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24B2D" w14:textId="77777777" w:rsidR="00F86DC3" w:rsidRDefault="008D3A10">
      <w:pPr>
        <w:pStyle w:val="Heading1"/>
        <w:spacing w:before="0" w:after="120" w:line="275" w:lineRule="auto"/>
        <w:rPr>
          <w:rFonts w:ascii="Google Sans" w:eastAsia="Google Sans" w:hAnsi="Google Sans" w:cs="Google Sans"/>
          <w:color w:val="1F1F1F"/>
        </w:rPr>
      </w:pPr>
      <w:r>
        <w:rPr>
          <w:rFonts w:ascii="Google Sans" w:eastAsia="Google Sans" w:hAnsi="Google Sans" w:cs="Google Sans"/>
          <w:color w:val="1F1F1F"/>
        </w:rPr>
        <w:t>PROFESSIONAL SUITABILITY &amp; FITNESS TO PRACTISE (FTP)</w:t>
      </w:r>
    </w:p>
    <w:p w14:paraId="03924B2E" w14:textId="77777777" w:rsidR="00F86DC3" w:rsidRDefault="008D3A10">
      <w:pPr>
        <w:pStyle w:val="Heading2"/>
        <w:spacing w:before="0" w:after="120" w:line="275" w:lineRule="auto"/>
        <w:rPr>
          <w:rFonts w:ascii="Google Sans" w:eastAsia="Google Sans" w:hAnsi="Google Sans" w:cs="Google Sans"/>
          <w:color w:val="1F1F1F"/>
        </w:rPr>
      </w:pPr>
      <w:r>
        <w:rPr>
          <w:rFonts w:ascii="Google Sans" w:eastAsia="Google Sans" w:hAnsi="Google Sans" w:cs="Google Sans"/>
          <w:color w:val="1F1F1F"/>
        </w:rPr>
        <w:t>Student Learning Contract &amp; Commitment Agreement</w:t>
      </w:r>
    </w:p>
    <w:p w14:paraId="03924B2F" w14:textId="77777777" w:rsidR="00F86DC3" w:rsidRDefault="008D3A10">
      <w:pPr>
        <w:pBdr>
          <w:top w:val="nil"/>
          <w:left w:val="nil"/>
          <w:bottom w:val="nil"/>
          <w:right w:val="nil"/>
          <w:between w:val="nil"/>
        </w:pBdr>
        <w:spacing w:after="240" w:line="275" w:lineRule="auto"/>
        <w:rPr>
          <w:rFonts w:ascii="Google Sans" w:eastAsia="Google Sans" w:hAnsi="Google Sans" w:cs="Google Sans"/>
          <w:color w:val="1F1F1F"/>
        </w:rPr>
      </w:pPr>
      <w:r>
        <w:rPr>
          <w:rFonts w:ascii="Google Sans" w:eastAsia="Google Sans" w:hAnsi="Google Sans" w:cs="Google Sans"/>
          <w:b/>
          <w:bCs/>
          <w:color w:val="1F1F1F"/>
        </w:rPr>
        <w:t>Program:</w:t>
      </w:r>
      <w:r>
        <w:rPr>
          <w:rFonts w:ascii="Google Sans" w:eastAsia="Google Sans" w:hAnsi="Google Sans" w:cs="Google Sans"/>
          <w:color w:val="1F1F1F"/>
        </w:rPr>
        <w:t xml:space="preserve"> [Insert Program Name, e.g., Master of Counselling / Bachelor of Counselling]</w:t>
      </w:r>
    </w:p>
    <w:p w14:paraId="03924B30" w14:textId="77777777" w:rsidR="00F86DC3" w:rsidRDefault="008D3A10">
      <w:pPr>
        <w:pBdr>
          <w:top w:val="nil"/>
          <w:left w:val="nil"/>
          <w:bottom w:val="nil"/>
          <w:right w:val="nil"/>
          <w:between w:val="nil"/>
        </w:pBdr>
        <w:spacing w:after="240" w:line="275" w:lineRule="auto"/>
        <w:rPr>
          <w:rFonts w:ascii="Google Sans" w:eastAsia="Google Sans" w:hAnsi="Google Sans" w:cs="Google Sans"/>
          <w:color w:val="1F1F1F"/>
        </w:rPr>
      </w:pPr>
      <w:r>
        <w:rPr>
          <w:rFonts w:ascii="Google Sans" w:eastAsia="Google Sans" w:hAnsi="Google Sans" w:cs="Google Sans"/>
          <w:b/>
          <w:bCs/>
          <w:color w:val="1F1F1F"/>
        </w:rPr>
        <w:t>Institution:</w:t>
      </w:r>
      <w:r>
        <w:rPr>
          <w:rFonts w:ascii="Google Sans" w:eastAsia="Google Sans" w:hAnsi="Google Sans" w:cs="Google Sans"/>
          <w:color w:val="1F1F1F"/>
        </w:rPr>
        <w:t xml:space="preserve"> [Insert Institution Name]</w:t>
      </w:r>
    </w:p>
    <w:p w14:paraId="03924B31" w14:textId="77777777" w:rsidR="00F86DC3" w:rsidRDefault="008D3A10">
      <w:pPr>
        <w:pBdr>
          <w:top w:val="nil"/>
          <w:left w:val="nil"/>
          <w:bottom w:val="nil"/>
          <w:right w:val="nil"/>
          <w:between w:val="nil"/>
        </w:pBdr>
        <w:spacing w:after="240" w:line="275" w:lineRule="auto"/>
        <w:rPr>
          <w:rFonts w:ascii="Google Sans" w:eastAsia="Google Sans" w:hAnsi="Google Sans" w:cs="Google Sans"/>
          <w:color w:val="1F1F1F"/>
        </w:rPr>
      </w:pPr>
      <w:r>
        <w:rPr>
          <w:rFonts w:ascii="Google Sans" w:eastAsia="Google Sans" w:hAnsi="Google Sans" w:cs="Google Sans"/>
          <w:b/>
          <w:bCs/>
          <w:color w:val="1F1F1F"/>
        </w:rPr>
        <w:t>Student Name:</w:t>
      </w:r>
      <w:r>
        <w:rPr>
          <w:rFonts w:ascii="Google Sans" w:eastAsia="Google Sans" w:hAnsi="Google Sans" w:cs="Google Sans"/>
          <w:color w:val="1F1F1F"/>
        </w:rPr>
        <w:t xml:space="preserve"> ______________________________________ </w:t>
      </w:r>
      <w:r>
        <w:rPr>
          <w:rFonts w:ascii="Google Sans" w:eastAsia="Google Sans" w:hAnsi="Google Sans" w:cs="Google Sans"/>
          <w:b/>
          <w:bCs/>
          <w:color w:val="1F1F1F"/>
        </w:rPr>
        <w:t>Student ID:</w:t>
      </w:r>
      <w:r>
        <w:rPr>
          <w:rFonts w:ascii="Google Sans" w:eastAsia="Google Sans" w:hAnsi="Google Sans" w:cs="Google Sans"/>
          <w:color w:val="1F1F1F"/>
        </w:rPr>
        <w:t xml:space="preserve"> __________________</w:t>
      </w:r>
    </w:p>
    <w:p w14:paraId="03924B32" w14:textId="77777777" w:rsidR="00F86DC3" w:rsidRDefault="008D3A10">
      <w:pPr>
        <w:pBdr>
          <w:top w:val="nil"/>
          <w:left w:val="nil"/>
          <w:bottom w:val="nil"/>
          <w:right w:val="nil"/>
          <w:between w:val="nil"/>
        </w:pBdr>
        <w:spacing w:after="240" w:line="275" w:lineRule="auto"/>
        <w:rPr>
          <w:rFonts w:ascii="Google Sans" w:eastAsia="Google Sans" w:hAnsi="Google Sans" w:cs="Google Sans"/>
          <w:color w:val="1F1F1F"/>
        </w:rPr>
      </w:pPr>
      <w:r>
        <w:rPr>
          <w:rFonts w:ascii="Google Sans" w:eastAsia="Google Sans" w:hAnsi="Google Sans" w:cs="Google Sans"/>
          <w:b/>
          <w:bCs/>
          <w:color w:val="1F1F1F"/>
        </w:rPr>
        <w:t>Academic Year/Cohort:</w:t>
      </w:r>
      <w:r>
        <w:rPr>
          <w:rFonts w:ascii="Google Sans" w:eastAsia="Google Sans" w:hAnsi="Google Sans" w:cs="Google Sans"/>
          <w:color w:val="1F1F1F"/>
        </w:rPr>
        <w:t xml:space="preserve"> ______________________________ </w:t>
      </w:r>
      <w:r>
        <w:rPr>
          <w:rFonts w:ascii="Google Sans" w:eastAsia="Google Sans" w:hAnsi="Google Sans" w:cs="Google Sans"/>
          <w:b/>
          <w:bCs/>
          <w:color w:val="1F1F1F"/>
        </w:rPr>
        <w:t>Date Signed:</w:t>
      </w:r>
      <w:r>
        <w:rPr>
          <w:rFonts w:ascii="Google Sans" w:eastAsia="Google Sans" w:hAnsi="Google Sans" w:cs="Google Sans"/>
          <w:color w:val="1F1F1F"/>
        </w:rPr>
        <w:t xml:space="preserve"> _________________</w:t>
      </w:r>
    </w:p>
    <w:p w14:paraId="03924B33" w14:textId="77777777" w:rsidR="00F86DC3" w:rsidRDefault="008D3A10">
      <w:pPr>
        <w:pStyle w:val="Heading2"/>
        <w:spacing w:before="0" w:after="120" w:line="275" w:lineRule="auto"/>
        <w:rPr>
          <w:rFonts w:ascii="Google Sans" w:eastAsia="Google Sans" w:hAnsi="Google Sans" w:cs="Google Sans"/>
          <w:color w:val="1F1F1F"/>
        </w:rPr>
      </w:pPr>
      <w:r>
        <w:rPr>
          <w:rFonts w:ascii="Google Sans" w:eastAsia="Google Sans" w:hAnsi="Google Sans" w:cs="Google Sans"/>
          <w:color w:val="1F1F1F"/>
        </w:rPr>
        <w:t>1. Preamble &amp; Philosophy of the Contract</w:t>
      </w:r>
    </w:p>
    <w:p w14:paraId="03924B34" w14:textId="77777777" w:rsidR="00F86DC3" w:rsidRDefault="008D3A10">
      <w:pPr>
        <w:pBdr>
          <w:top w:val="nil"/>
          <w:left w:val="nil"/>
          <w:bottom w:val="nil"/>
          <w:right w:val="nil"/>
          <w:between w:val="nil"/>
        </w:pBdr>
        <w:spacing w:after="240" w:line="275" w:lineRule="auto"/>
        <w:rPr>
          <w:rFonts w:ascii="Google Sans" w:eastAsia="Google Sans" w:hAnsi="Google Sans" w:cs="Google Sans"/>
          <w:color w:val="1F1F1F"/>
        </w:rPr>
      </w:pPr>
      <w:r>
        <w:rPr>
          <w:rFonts w:ascii="Google Sans" w:eastAsia="Google Sans" w:hAnsi="Google Sans" w:cs="Google Sans"/>
          <w:color w:val="1F1F1F"/>
        </w:rPr>
        <w:t>Entering a counselling training programme is structurally different from enrolling in a standard academic degree. In this programme, academic excellence is only one component of success. Becoming a professional therapist requires a profound, ongoing transition in how you relate to yourself, your peers, educators, and the public.</w:t>
      </w:r>
    </w:p>
    <w:p w14:paraId="03924B35" w14:textId="77777777" w:rsidR="00F86DC3" w:rsidRDefault="008D3A10">
      <w:pPr>
        <w:pBdr>
          <w:top w:val="nil"/>
          <w:left w:val="nil"/>
          <w:bottom w:val="nil"/>
          <w:right w:val="nil"/>
          <w:between w:val="nil"/>
        </w:pBdr>
        <w:spacing w:after="240" w:line="275" w:lineRule="auto"/>
        <w:rPr>
          <w:rFonts w:ascii="Google Sans" w:eastAsia="Google Sans" w:hAnsi="Google Sans" w:cs="Google Sans"/>
          <w:b/>
          <w:bCs/>
          <w:color w:val="1F1F1F"/>
        </w:rPr>
      </w:pPr>
      <w:r>
        <w:rPr>
          <w:rFonts w:ascii="Google Sans" w:eastAsia="Google Sans" w:hAnsi="Google Sans" w:cs="Google Sans"/>
          <w:b/>
          <w:bCs/>
          <w:color w:val="1F1F1F"/>
        </w:rPr>
        <w:t>Entry into this training programme marks your formal entry into the counselling profession.</w:t>
      </w:r>
    </w:p>
    <w:p w14:paraId="03924B36" w14:textId="77777777" w:rsidR="00F86DC3" w:rsidRDefault="008D3A1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The Evidence of Your Professional Status</w:t>
      </w:r>
    </w:p>
    <w:p w14:paraId="03924B37" w14:textId="77777777" w:rsidR="00F86DC3" w:rsidRDefault="008D3A10">
      <w:pPr>
        <w:pBdr>
          <w:top w:val="nil"/>
          <w:left w:val="nil"/>
          <w:bottom w:val="nil"/>
          <w:right w:val="nil"/>
          <w:between w:val="nil"/>
        </w:pBdr>
        <w:spacing w:after="240" w:line="275" w:lineRule="auto"/>
        <w:rPr>
          <w:rFonts w:ascii="Google Sans" w:eastAsia="Google Sans" w:hAnsi="Google Sans" w:cs="Google Sans"/>
          <w:color w:val="1F1F1F"/>
        </w:rPr>
      </w:pPr>
      <w:r>
        <w:rPr>
          <w:rFonts w:ascii="Google Sans" w:eastAsia="Google Sans" w:hAnsi="Google Sans" w:cs="Google Sans"/>
          <w:color w:val="1F1F1F"/>
        </w:rPr>
        <w:t xml:space="preserve">The most direct evidence of your professional status upon enrolment is your immediate eligibility for </w:t>
      </w:r>
      <w:r>
        <w:rPr>
          <w:rFonts w:ascii="Google Sans" w:eastAsia="Google Sans" w:hAnsi="Google Sans" w:cs="Google Sans"/>
          <w:b/>
          <w:bCs/>
          <w:color w:val="1F1F1F"/>
        </w:rPr>
        <w:t>student membership with the counselling profession’s peak bodies</w:t>
      </w:r>
      <w:r>
        <w:rPr>
          <w:rFonts w:ascii="Google Sans" w:eastAsia="Google Sans" w:hAnsi="Google Sans" w:cs="Google Sans"/>
          <w:color w:val="1F1F1F"/>
        </w:rPr>
        <w:t xml:space="preserve"> (such as the Australian Counselling Association (ACA), the Psychotherapy and Counselling Federation of Australia (PACFA), or regional equivalents).</w:t>
      </w:r>
    </w:p>
    <w:p w14:paraId="03924B38" w14:textId="77777777" w:rsidR="00F86DC3" w:rsidRDefault="008D3A10">
      <w:pPr>
        <w:pBdr>
          <w:top w:val="nil"/>
          <w:left w:val="nil"/>
          <w:bottom w:val="nil"/>
          <w:right w:val="nil"/>
          <w:between w:val="nil"/>
        </w:pBdr>
        <w:spacing w:after="240" w:line="275" w:lineRule="auto"/>
        <w:rPr>
          <w:rFonts w:ascii="Google Sans" w:eastAsia="Google Sans" w:hAnsi="Google Sans" w:cs="Google Sans"/>
          <w:color w:val="1F1F1F"/>
        </w:rPr>
      </w:pPr>
      <w:r>
        <w:rPr>
          <w:rFonts w:ascii="Google Sans" w:eastAsia="Google Sans" w:hAnsi="Google Sans" w:cs="Google Sans"/>
          <w:color w:val="1F1F1F"/>
        </w:rPr>
        <w:t>These professional associations extend student membership to you under the explicit assumption that you are a "fit and proper person" who behaves in accordance with professional ethical codes.</w:t>
      </w:r>
    </w:p>
    <w:p w14:paraId="03924B39" w14:textId="77777777" w:rsidR="00F86DC3" w:rsidRDefault="008D3A10">
      <w:pPr>
        <w:pBdr>
          <w:top w:val="nil"/>
          <w:left w:val="nil"/>
          <w:bottom w:val="nil"/>
          <w:right w:val="nil"/>
          <w:between w:val="nil"/>
        </w:pBdr>
        <w:spacing w:after="240" w:line="275" w:lineRule="auto"/>
        <w:rPr>
          <w:rFonts w:ascii="Google Sans" w:eastAsia="Google Sans" w:hAnsi="Google Sans" w:cs="Google Sans"/>
          <w:color w:val="1F1F1F"/>
        </w:rPr>
      </w:pPr>
      <w:r>
        <w:rPr>
          <w:rFonts w:ascii="Google Sans" w:eastAsia="Google Sans" w:hAnsi="Google Sans" w:cs="Google Sans"/>
          <w:color w:val="1F1F1F"/>
        </w:rPr>
        <w:t xml:space="preserve">Consequently, this </w:t>
      </w:r>
      <w:r>
        <w:rPr>
          <w:rFonts w:ascii="Google Sans" w:eastAsia="Google Sans" w:hAnsi="Google Sans" w:cs="Google Sans"/>
          <w:b/>
          <w:bCs/>
          <w:color w:val="1F1F1F"/>
        </w:rPr>
        <w:t>Learning Contract</w:t>
      </w:r>
      <w:r>
        <w:rPr>
          <w:rFonts w:ascii="Google Sans" w:eastAsia="Google Sans" w:hAnsi="Google Sans" w:cs="Google Sans"/>
          <w:color w:val="1F1F1F"/>
        </w:rPr>
        <w:t xml:space="preserve"> is a formal, binding agreement between you, the faculty, and the broader counselling profession. It establishes the behavioural, emotional, relational, and ethical standards expected of a practitioner-in-training.</w:t>
      </w:r>
    </w:p>
    <w:p w14:paraId="03924B3A" w14:textId="77777777" w:rsidR="00F86DC3" w:rsidRDefault="008D3A1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The Professional Pathway:</w:t>
      </w:r>
    </w:p>
    <w:p w14:paraId="03924B3B" w14:textId="77777777" w:rsidR="00F86DC3" w:rsidRDefault="008D3A10">
      <w:pPr>
        <w:pBdr>
          <w:top w:val="nil"/>
          <w:left w:val="nil"/>
          <w:bottom w:val="nil"/>
          <w:right w:val="nil"/>
          <w:between w:val="nil"/>
        </w:pBdr>
        <w:spacing w:after="240" w:line="275" w:lineRule="auto"/>
        <w:rPr>
          <w:rFonts w:ascii="Google Sans" w:eastAsia="Google Sans" w:hAnsi="Google Sans" w:cs="Google Sans"/>
          <w:color w:val="1F1F1F"/>
        </w:rPr>
      </w:pPr>
      <w:r>
        <w:rPr>
          <w:rFonts w:ascii="Google Sans" w:eastAsia="Google Sans" w:hAnsi="Google Sans" w:cs="Google Sans"/>
          <w:color w:val="1F1F1F"/>
        </w:rPr>
        <w:t>Academic Enrolment (This Programme) ➔ Peak Body Student Membership (Fit &amp; Proper Person Status) ➔ Clinical Practice</w:t>
      </w:r>
    </w:p>
    <w:p w14:paraId="03924B3C" w14:textId="77777777" w:rsidR="00F86DC3" w:rsidRDefault="008D3A10">
      <w:pPr>
        <w:pStyle w:val="Heading2"/>
        <w:spacing w:before="0" w:after="120" w:line="275" w:lineRule="auto"/>
        <w:rPr>
          <w:rFonts w:ascii="Google Sans" w:eastAsia="Google Sans" w:hAnsi="Google Sans" w:cs="Google Sans"/>
          <w:color w:val="1F1F1F"/>
        </w:rPr>
      </w:pPr>
      <w:r>
        <w:rPr>
          <w:rFonts w:ascii="Google Sans" w:eastAsia="Google Sans" w:hAnsi="Google Sans" w:cs="Google Sans"/>
          <w:color w:val="1F1F1F"/>
        </w:rPr>
        <w:lastRenderedPageBreak/>
        <w:t>2. Differentiating "Inherent Requirements" from "Fitness to Practise"</w:t>
      </w:r>
    </w:p>
    <w:p w14:paraId="03924B3D" w14:textId="77777777" w:rsidR="00F86DC3" w:rsidRDefault="008D3A10">
      <w:pPr>
        <w:pBdr>
          <w:top w:val="nil"/>
          <w:left w:val="nil"/>
          <w:bottom w:val="nil"/>
          <w:right w:val="nil"/>
          <w:between w:val="nil"/>
        </w:pBdr>
        <w:spacing w:after="120" w:line="275" w:lineRule="auto"/>
        <w:rPr>
          <w:rFonts w:ascii="Google Sans" w:eastAsia="Google Sans" w:hAnsi="Google Sans" w:cs="Google Sans"/>
          <w:color w:val="1F1F1F"/>
        </w:rPr>
      </w:pPr>
      <w:r>
        <w:rPr>
          <w:rFonts w:ascii="Google Sans" w:eastAsia="Google Sans" w:hAnsi="Google Sans" w:cs="Google Sans"/>
          <w:color w:val="1F1F1F"/>
        </w:rPr>
        <w:t xml:space="preserve">It is vital to understand the difference between this document and the programme's </w:t>
      </w:r>
      <w:r>
        <w:rPr>
          <w:rFonts w:ascii="Google Sans" w:eastAsia="Google Sans" w:hAnsi="Google Sans" w:cs="Google Sans"/>
          <w:i/>
          <w:iCs/>
          <w:color w:val="1F1F1F"/>
        </w:rPr>
        <w:t>Inherent Requirements</w:t>
      </w:r>
      <w:r>
        <w:rPr>
          <w:rFonts w:ascii="Google Sans" w:eastAsia="Google Sans" w:hAnsi="Google Sans" w:cs="Google Sans"/>
          <w:color w:val="1F1F1F"/>
        </w:rPr>
        <w:t>:</w:t>
      </w:r>
    </w:p>
    <w:p w14:paraId="03924B3E" w14:textId="77777777" w:rsidR="00F86DC3" w:rsidRDefault="008D3A10">
      <w:pPr>
        <w:numPr>
          <w:ilvl w:val="0"/>
          <w:numId w:val="1"/>
        </w:numPr>
        <w:pBdr>
          <w:top w:val="nil"/>
          <w:left w:val="nil"/>
          <w:bottom w:val="nil"/>
          <w:right w:val="nil"/>
          <w:between w:val="nil"/>
        </w:pBdr>
        <w:spacing w:line="275" w:lineRule="auto"/>
      </w:pPr>
      <w:r>
        <w:rPr>
          <w:rFonts w:ascii="Google Sans" w:eastAsia="Google Sans" w:hAnsi="Google Sans" w:cs="Google Sans"/>
          <w:b/>
          <w:bCs/>
          <w:color w:val="1F1F1F"/>
        </w:rPr>
        <w:t>Inherent Requirements:</w:t>
      </w:r>
      <w:r>
        <w:rPr>
          <w:rFonts w:ascii="Google Sans" w:eastAsia="Google Sans" w:hAnsi="Google Sans" w:cs="Google Sans"/>
          <w:color w:val="1F1F1F"/>
        </w:rPr>
        <w:t xml:space="preserve"> Refer to the fundamental physical, cognitive, communication, and linguistic capabilities required to complete the academic and practical components of the course (often tied to equity, accessibility, and disability legislation).</w:t>
      </w:r>
    </w:p>
    <w:p w14:paraId="03924B3F" w14:textId="77777777" w:rsidR="00F86DC3" w:rsidRDefault="008D3A10">
      <w:pPr>
        <w:numPr>
          <w:ilvl w:val="0"/>
          <w:numId w:val="1"/>
        </w:numPr>
        <w:pBdr>
          <w:top w:val="nil"/>
          <w:left w:val="nil"/>
          <w:bottom w:val="nil"/>
          <w:right w:val="nil"/>
          <w:between w:val="nil"/>
        </w:pBdr>
        <w:spacing w:after="120" w:line="275" w:lineRule="auto"/>
      </w:pPr>
      <w:r>
        <w:rPr>
          <w:rFonts w:ascii="Google Sans" w:eastAsia="Google Sans" w:hAnsi="Google Sans" w:cs="Google Sans"/>
          <w:b/>
          <w:bCs/>
          <w:color w:val="1F1F1F"/>
        </w:rPr>
        <w:t>Fitness to Practise (FTP) / Suitability (This Contract):</w:t>
      </w:r>
      <w:r>
        <w:rPr>
          <w:rFonts w:ascii="Google Sans" w:eastAsia="Google Sans" w:hAnsi="Google Sans" w:cs="Google Sans"/>
          <w:color w:val="1F1F1F"/>
        </w:rPr>
        <w:t xml:space="preserve"> Refers to your psychological readiness, emotional self-regulation, interpersonal safety, self-reflexivity, and ethical alignment. It focuses on </w:t>
      </w:r>
      <w:r>
        <w:rPr>
          <w:rFonts w:ascii="Google Sans" w:eastAsia="Google Sans" w:hAnsi="Google Sans" w:cs="Google Sans"/>
          <w:i/>
          <w:iCs/>
          <w:color w:val="1F1F1F"/>
        </w:rPr>
        <w:t>behavioural choices</w:t>
      </w:r>
      <w:r>
        <w:rPr>
          <w:rFonts w:ascii="Google Sans" w:eastAsia="Google Sans" w:hAnsi="Google Sans" w:cs="Google Sans"/>
          <w:color w:val="1F1F1F"/>
        </w:rPr>
        <w:t xml:space="preserve">, </w:t>
      </w:r>
      <w:r>
        <w:rPr>
          <w:rFonts w:ascii="Google Sans" w:eastAsia="Google Sans" w:hAnsi="Google Sans" w:cs="Google Sans"/>
          <w:i/>
          <w:iCs/>
          <w:color w:val="1F1F1F"/>
        </w:rPr>
        <w:t>relational integrity</w:t>
      </w:r>
      <w:r>
        <w:rPr>
          <w:rFonts w:ascii="Google Sans" w:eastAsia="Google Sans" w:hAnsi="Google Sans" w:cs="Google Sans"/>
          <w:color w:val="1F1F1F"/>
        </w:rPr>
        <w:t xml:space="preserve">, and </w:t>
      </w:r>
      <w:r>
        <w:rPr>
          <w:rFonts w:ascii="Google Sans" w:eastAsia="Google Sans" w:hAnsi="Google Sans" w:cs="Google Sans"/>
          <w:i/>
          <w:iCs/>
          <w:color w:val="1F1F1F"/>
        </w:rPr>
        <w:t>professional socialisation</w:t>
      </w:r>
      <w:r>
        <w:rPr>
          <w:rFonts w:ascii="Google Sans" w:eastAsia="Google Sans" w:hAnsi="Google Sans" w:cs="Google Sans"/>
          <w:color w:val="1F1F1F"/>
        </w:rPr>
        <w:t>.</w:t>
      </w:r>
    </w:p>
    <w:p w14:paraId="03924B40" w14:textId="77777777" w:rsidR="00F86DC3" w:rsidRDefault="008D3A10">
      <w:pPr>
        <w:pBdr>
          <w:top w:val="nil"/>
          <w:left w:val="nil"/>
          <w:bottom w:val="nil"/>
          <w:right w:val="nil"/>
          <w:between w:val="nil"/>
        </w:pBdr>
        <w:spacing w:before="120" w:after="120" w:line="275" w:lineRule="auto"/>
        <w:rPr>
          <w:rFonts w:ascii="Google Sans" w:eastAsia="Google Sans" w:hAnsi="Google Sans" w:cs="Google Sans"/>
          <w:b/>
          <w:bCs/>
          <w:color w:val="1F1F1F"/>
        </w:rPr>
      </w:pPr>
      <w:r>
        <w:rPr>
          <w:rFonts w:ascii="Google Sans" w:eastAsia="Google Sans" w:hAnsi="Google Sans" w:cs="Google Sans"/>
          <w:color w:val="1F1F1F"/>
        </w:rPr>
        <w:t xml:space="preserve">While academic assignments are graded on a scale, </w:t>
      </w:r>
      <w:r>
        <w:rPr>
          <w:rFonts w:ascii="Google Sans" w:eastAsia="Google Sans" w:hAnsi="Google Sans" w:cs="Google Sans"/>
          <w:b/>
          <w:bCs/>
          <w:color w:val="1F1F1F"/>
        </w:rPr>
        <w:t>Fitness to Practise is assessed on a binary of safety:</w:t>
      </w:r>
    </w:p>
    <w:p w14:paraId="03924B41" w14:textId="77777777" w:rsidR="00F86DC3" w:rsidRDefault="008D3A10">
      <w:pPr>
        <w:numPr>
          <w:ilvl w:val="0"/>
          <w:numId w:val="13"/>
        </w:numPr>
        <w:pBdr>
          <w:top w:val="nil"/>
          <w:left w:val="nil"/>
          <w:bottom w:val="nil"/>
          <w:right w:val="nil"/>
          <w:between w:val="nil"/>
        </w:pBdr>
        <w:spacing w:line="275" w:lineRule="auto"/>
      </w:pPr>
      <w:r>
        <w:rPr>
          <w:rFonts w:ascii="Google Sans" w:eastAsia="Google Sans" w:hAnsi="Google Sans" w:cs="Google Sans"/>
          <w:b/>
          <w:bCs/>
          <w:color w:val="1F1F1F"/>
        </w:rPr>
        <w:t>Minimum Thresholds</w:t>
      </w:r>
      <w:r>
        <w:rPr>
          <w:rFonts w:ascii="Google Sans" w:eastAsia="Google Sans" w:hAnsi="Google Sans" w:cs="Google Sans"/>
          <w:color w:val="1F1F1F"/>
        </w:rPr>
        <w:t xml:space="preserve"> are non-negotiable baselines of professional safety, ethical behaviour, and respect. Failure to meet these thresholds constitutes a breach of this contract and may prevent you from progressing or completing the programme.</w:t>
      </w:r>
    </w:p>
    <w:p w14:paraId="03924B42" w14:textId="77777777" w:rsidR="00F86DC3" w:rsidRDefault="008D3A10">
      <w:pPr>
        <w:numPr>
          <w:ilvl w:val="0"/>
          <w:numId w:val="13"/>
        </w:numPr>
        <w:pBdr>
          <w:top w:val="nil"/>
          <w:left w:val="nil"/>
          <w:bottom w:val="nil"/>
          <w:right w:val="nil"/>
          <w:between w:val="nil"/>
        </w:pBdr>
        <w:spacing w:after="120" w:line="275" w:lineRule="auto"/>
      </w:pPr>
      <w:r>
        <w:rPr>
          <w:rFonts w:ascii="Google Sans" w:eastAsia="Google Sans" w:hAnsi="Google Sans" w:cs="Google Sans"/>
          <w:b/>
          <w:bCs/>
          <w:color w:val="1F1F1F"/>
        </w:rPr>
        <w:t>Aspirational Goals</w:t>
      </w:r>
      <w:r>
        <w:rPr>
          <w:rFonts w:ascii="Google Sans" w:eastAsia="Google Sans" w:hAnsi="Google Sans" w:cs="Google Sans"/>
          <w:color w:val="1F1F1F"/>
        </w:rPr>
        <w:t xml:space="preserve"> are developmental markers. They represent the advanced self-awareness, deep empathy, and clinical maturity that you are expected to actively strive toward as an evolving professional.</w:t>
      </w:r>
    </w:p>
    <w:p w14:paraId="03924B43" w14:textId="77777777" w:rsidR="00F86DC3" w:rsidRDefault="008D3A10">
      <w:pPr>
        <w:pStyle w:val="Heading2"/>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3. Core Domains of the Contract</w:t>
      </w:r>
    </w:p>
    <w:p w14:paraId="03924B44" w14:textId="77777777" w:rsidR="00F86DC3" w:rsidRDefault="008D3A1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Domain 1: Communication &amp; Relational Practice</w:t>
      </w:r>
    </w:p>
    <w:p w14:paraId="03924B45" w14:textId="77777777" w:rsidR="00F86DC3" w:rsidRDefault="008D3A10">
      <w:pPr>
        <w:pBdr>
          <w:top w:val="nil"/>
          <w:left w:val="nil"/>
          <w:bottom w:val="nil"/>
          <w:right w:val="nil"/>
          <w:between w:val="nil"/>
        </w:pBdr>
        <w:spacing w:after="240" w:line="275" w:lineRule="auto"/>
        <w:ind w:left="600" w:right="600"/>
        <w:rPr>
          <w:rFonts w:ascii="Google Sans" w:eastAsia="Google Sans" w:hAnsi="Google Sans" w:cs="Google Sans"/>
          <w:color w:val="1F1F1F"/>
        </w:rPr>
      </w:pPr>
      <w:r>
        <w:rPr>
          <w:rFonts w:ascii="Google Sans" w:eastAsia="Google Sans" w:hAnsi="Google Sans" w:cs="Google Sans"/>
          <w:b/>
          <w:bCs/>
          <w:color w:val="1F1F1F"/>
        </w:rPr>
        <w:t>Contractual Principle:</w:t>
      </w:r>
      <w:r>
        <w:rPr>
          <w:rFonts w:ascii="Google Sans" w:eastAsia="Google Sans" w:hAnsi="Google Sans" w:cs="Google Sans"/>
          <w:color w:val="1F1F1F"/>
        </w:rPr>
        <w:t xml:space="preserve"> I understand that my interpersonal communication is the primary tool of my trade. I commit to communicating constructively, safely, and professionally across all academic, practical, and clinical settings.</w:t>
      </w:r>
    </w:p>
    <w:p w14:paraId="03924B46" w14:textId="77777777" w:rsidR="00F86DC3" w:rsidRDefault="008D3A10">
      <w:pPr>
        <w:pStyle w:val="Heading4"/>
        <w:spacing w:after="120" w:line="275" w:lineRule="auto"/>
        <w:rPr>
          <w:rFonts w:ascii="Google Sans" w:eastAsia="Google Sans" w:hAnsi="Google Sans" w:cs="Google Sans"/>
          <w:color w:val="1F1F1F"/>
        </w:rPr>
      </w:pPr>
      <w:r>
        <w:rPr>
          <w:rFonts w:ascii="Google Sans" w:eastAsia="Google Sans" w:hAnsi="Google Sans" w:cs="Google Sans"/>
          <w:color w:val="1F1F1F"/>
        </w:rPr>
        <w:t>Minimum Thresholds (Non-Negotiable for Safety)</w:t>
      </w:r>
    </w:p>
    <w:p w14:paraId="03924B47" w14:textId="77777777" w:rsidR="00F86DC3" w:rsidRDefault="008D3A10">
      <w:pPr>
        <w:numPr>
          <w:ilvl w:val="0"/>
          <w:numId w:val="14"/>
        </w:numPr>
        <w:pBdr>
          <w:top w:val="nil"/>
          <w:left w:val="nil"/>
          <w:bottom w:val="nil"/>
          <w:right w:val="nil"/>
          <w:between w:val="nil"/>
        </w:pBdr>
        <w:spacing w:line="275" w:lineRule="auto"/>
      </w:pPr>
      <w:r>
        <w:rPr>
          <w:rFonts w:ascii="Google Sans" w:eastAsia="Google Sans" w:hAnsi="Google Sans" w:cs="Google Sans"/>
          <w:b/>
          <w:bCs/>
          <w:color w:val="1F1F1F"/>
        </w:rPr>
        <w:t>Respectful Dialogue:</w:t>
      </w:r>
      <w:r>
        <w:rPr>
          <w:rFonts w:ascii="Google Sans" w:eastAsia="Google Sans" w:hAnsi="Google Sans" w:cs="Google Sans"/>
          <w:color w:val="1F1F1F"/>
        </w:rPr>
        <w:t xml:space="preserve"> I will communicate respectfully, clearly, and in a timely manner with peers, academic staff, and clinical supervisors, completely avoiding aggressive, patronising, passive-aggressive, or hostile language.</w:t>
      </w:r>
    </w:p>
    <w:p w14:paraId="03924B48" w14:textId="77777777" w:rsidR="00F86DC3" w:rsidRDefault="008D3A10">
      <w:pPr>
        <w:numPr>
          <w:ilvl w:val="0"/>
          <w:numId w:val="14"/>
        </w:numPr>
        <w:pBdr>
          <w:top w:val="nil"/>
          <w:left w:val="nil"/>
          <w:bottom w:val="nil"/>
          <w:right w:val="nil"/>
          <w:between w:val="nil"/>
        </w:pBdr>
        <w:spacing w:line="275" w:lineRule="auto"/>
      </w:pPr>
      <w:r>
        <w:rPr>
          <w:rFonts w:ascii="Google Sans" w:eastAsia="Google Sans" w:hAnsi="Google Sans" w:cs="Google Sans"/>
          <w:b/>
          <w:bCs/>
          <w:color w:val="1F1F1F"/>
        </w:rPr>
        <w:t>Active Listening:</w:t>
      </w:r>
      <w:r>
        <w:rPr>
          <w:rFonts w:ascii="Google Sans" w:eastAsia="Google Sans" w:hAnsi="Google Sans" w:cs="Google Sans"/>
          <w:color w:val="1F1F1F"/>
        </w:rPr>
        <w:t xml:space="preserve"> I will actively listen to others without interrupting, dismissing, or invalidating their lived experiences, especially during difficult or sensitive conversations.</w:t>
      </w:r>
    </w:p>
    <w:p w14:paraId="03924B49" w14:textId="77777777" w:rsidR="00F86DC3" w:rsidRDefault="008D3A10">
      <w:pPr>
        <w:numPr>
          <w:ilvl w:val="0"/>
          <w:numId w:val="14"/>
        </w:numPr>
        <w:pBdr>
          <w:top w:val="nil"/>
          <w:left w:val="nil"/>
          <w:bottom w:val="nil"/>
          <w:right w:val="nil"/>
          <w:between w:val="nil"/>
        </w:pBdr>
        <w:spacing w:after="120" w:line="275" w:lineRule="auto"/>
      </w:pPr>
      <w:r>
        <w:rPr>
          <w:rFonts w:ascii="Google Sans" w:eastAsia="Google Sans" w:hAnsi="Google Sans" w:cs="Google Sans"/>
          <w:b/>
          <w:bCs/>
          <w:color w:val="1F1F1F"/>
        </w:rPr>
        <w:t>Receptivity to Feedback:</w:t>
      </w:r>
      <w:r>
        <w:rPr>
          <w:rFonts w:ascii="Google Sans" w:eastAsia="Google Sans" w:hAnsi="Google Sans" w:cs="Google Sans"/>
          <w:color w:val="1F1F1F"/>
        </w:rPr>
        <w:t xml:space="preserve"> I will receive academic, practical, and behavioural feedback with openness. I will not respond to constructive feedback with combative, highly defensive, or retaliatory behaviours.</w:t>
      </w:r>
    </w:p>
    <w:p w14:paraId="03924B4A" w14:textId="77777777" w:rsidR="00F86DC3" w:rsidRDefault="008D3A10">
      <w:pPr>
        <w:pStyle w:val="Heading4"/>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Aspirational Goals (My Professional Development)</w:t>
      </w:r>
    </w:p>
    <w:p w14:paraId="03924B4B" w14:textId="77777777" w:rsidR="00F86DC3" w:rsidRDefault="008D3A10">
      <w:pPr>
        <w:numPr>
          <w:ilvl w:val="0"/>
          <w:numId w:val="15"/>
        </w:numPr>
        <w:pBdr>
          <w:top w:val="nil"/>
          <w:left w:val="nil"/>
          <w:bottom w:val="nil"/>
          <w:right w:val="nil"/>
          <w:between w:val="nil"/>
        </w:pBdr>
        <w:spacing w:line="275" w:lineRule="auto"/>
      </w:pPr>
      <w:r>
        <w:rPr>
          <w:rFonts w:ascii="Google Sans" w:eastAsia="Google Sans" w:hAnsi="Google Sans" w:cs="Google Sans"/>
          <w:b/>
          <w:bCs/>
          <w:color w:val="1F1F1F"/>
        </w:rPr>
        <w:lastRenderedPageBreak/>
        <w:t>Advanced Relational Empathy:</w:t>
      </w:r>
      <w:r>
        <w:rPr>
          <w:rFonts w:ascii="Google Sans" w:eastAsia="Google Sans" w:hAnsi="Google Sans" w:cs="Google Sans"/>
          <w:color w:val="1F1F1F"/>
        </w:rPr>
        <w:t xml:space="preserve"> I aim to model deep empathy, warmth, and "unconditional positive regard" even when engaging with peers or staff whose values or worldviews differ significantly from my own.</w:t>
      </w:r>
    </w:p>
    <w:p w14:paraId="03924B4C" w14:textId="77777777" w:rsidR="00F86DC3" w:rsidRDefault="008D3A10">
      <w:pPr>
        <w:numPr>
          <w:ilvl w:val="0"/>
          <w:numId w:val="15"/>
        </w:numPr>
        <w:pBdr>
          <w:top w:val="nil"/>
          <w:left w:val="nil"/>
          <w:bottom w:val="nil"/>
          <w:right w:val="nil"/>
          <w:between w:val="nil"/>
        </w:pBdr>
        <w:spacing w:after="120" w:line="275" w:lineRule="auto"/>
      </w:pPr>
      <w:r>
        <w:rPr>
          <w:rFonts w:ascii="Google Sans" w:eastAsia="Google Sans" w:hAnsi="Google Sans" w:cs="Google Sans"/>
          <w:b/>
          <w:bCs/>
          <w:color w:val="1F1F1F"/>
        </w:rPr>
        <w:t>Collaborative Conflict Resolution:</w:t>
      </w:r>
      <w:r>
        <w:rPr>
          <w:rFonts w:ascii="Google Sans" w:eastAsia="Google Sans" w:hAnsi="Google Sans" w:cs="Google Sans"/>
          <w:color w:val="1F1F1F"/>
        </w:rPr>
        <w:t xml:space="preserve"> I strive to navigate interpersonal conflicts proactively and collaboratively, using constructive "I" statements, acknowledging my role in the dynamic, and actively seeking restorative resolutions.</w:t>
      </w:r>
    </w:p>
    <w:p w14:paraId="03924B4D" w14:textId="77777777" w:rsidR="00F86DC3" w:rsidRDefault="008D3A10">
      <w:pPr>
        <w:pStyle w:val="Heading3"/>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Domain 2: Emotional Fitness, Self-Regulation, &amp; Psychological Readiness</w:t>
      </w:r>
    </w:p>
    <w:p w14:paraId="03924B4E" w14:textId="77777777" w:rsidR="00F86DC3" w:rsidRDefault="008D3A10">
      <w:pPr>
        <w:pBdr>
          <w:top w:val="nil"/>
          <w:left w:val="nil"/>
          <w:bottom w:val="nil"/>
          <w:right w:val="nil"/>
          <w:between w:val="nil"/>
        </w:pBdr>
        <w:spacing w:after="240" w:line="275" w:lineRule="auto"/>
        <w:ind w:left="600" w:right="600"/>
        <w:rPr>
          <w:rFonts w:ascii="Google Sans" w:eastAsia="Google Sans" w:hAnsi="Google Sans" w:cs="Google Sans"/>
          <w:color w:val="1F1F1F"/>
        </w:rPr>
      </w:pPr>
      <w:r>
        <w:rPr>
          <w:rFonts w:ascii="Google Sans" w:eastAsia="Google Sans" w:hAnsi="Google Sans" w:cs="Google Sans"/>
          <w:b/>
          <w:bCs/>
          <w:color w:val="1F1F1F"/>
        </w:rPr>
        <w:t>Contractual Principle:</w:t>
      </w:r>
      <w:r>
        <w:rPr>
          <w:rFonts w:ascii="Google Sans" w:eastAsia="Google Sans" w:hAnsi="Google Sans" w:cs="Google Sans"/>
          <w:color w:val="1F1F1F"/>
        </w:rPr>
        <w:t xml:space="preserve"> I commit to monitoring and regulating my psychological and emotional state. I will ensure that my personal history, current life stressors, or unresolved emotional wounds do not compromise the safety of the learning environment or client welfare.</w:t>
      </w:r>
    </w:p>
    <w:p w14:paraId="03924B4F" w14:textId="77777777" w:rsidR="00F86DC3" w:rsidRDefault="008D3A10">
      <w:pPr>
        <w:pStyle w:val="Heading4"/>
        <w:spacing w:after="120" w:line="275" w:lineRule="auto"/>
        <w:rPr>
          <w:rFonts w:ascii="Google Sans" w:eastAsia="Google Sans" w:hAnsi="Google Sans" w:cs="Google Sans"/>
          <w:color w:val="1F1F1F"/>
        </w:rPr>
      </w:pPr>
      <w:r>
        <w:rPr>
          <w:rFonts w:ascii="Google Sans" w:eastAsia="Google Sans" w:hAnsi="Google Sans" w:cs="Google Sans"/>
          <w:color w:val="1F1F1F"/>
        </w:rPr>
        <w:t>Minimum Thresholds (Non-Negotiable for Safety)</w:t>
      </w:r>
    </w:p>
    <w:p w14:paraId="03924B50" w14:textId="77777777" w:rsidR="00F86DC3" w:rsidRDefault="008D3A10">
      <w:pPr>
        <w:numPr>
          <w:ilvl w:val="0"/>
          <w:numId w:val="16"/>
        </w:numPr>
        <w:pBdr>
          <w:top w:val="nil"/>
          <w:left w:val="nil"/>
          <w:bottom w:val="nil"/>
          <w:right w:val="nil"/>
          <w:between w:val="nil"/>
        </w:pBdr>
        <w:spacing w:line="275" w:lineRule="auto"/>
      </w:pPr>
      <w:r>
        <w:rPr>
          <w:rFonts w:ascii="Google Sans" w:eastAsia="Google Sans" w:hAnsi="Google Sans" w:cs="Google Sans"/>
          <w:b/>
          <w:bCs/>
          <w:color w:val="1F1F1F"/>
        </w:rPr>
        <w:t>Emotional Self-Regulation:</w:t>
      </w:r>
      <w:r>
        <w:rPr>
          <w:rFonts w:ascii="Google Sans" w:eastAsia="Google Sans" w:hAnsi="Google Sans" w:cs="Google Sans"/>
          <w:color w:val="1F1F1F"/>
        </w:rPr>
        <w:t xml:space="preserve"> I will maintain a sufficient level of emotional self-regulation during classes, skills practices, and placement so that I do not dysregulate or dominate the learning space or clinical environment.</w:t>
      </w:r>
    </w:p>
    <w:p w14:paraId="03924B51" w14:textId="77777777" w:rsidR="00F86DC3" w:rsidRDefault="008D3A10">
      <w:pPr>
        <w:numPr>
          <w:ilvl w:val="0"/>
          <w:numId w:val="16"/>
        </w:numPr>
        <w:pBdr>
          <w:top w:val="nil"/>
          <w:left w:val="nil"/>
          <w:bottom w:val="nil"/>
          <w:right w:val="nil"/>
          <w:between w:val="nil"/>
        </w:pBdr>
        <w:spacing w:line="275" w:lineRule="auto"/>
      </w:pPr>
      <w:r>
        <w:rPr>
          <w:rFonts w:ascii="Google Sans" w:eastAsia="Google Sans" w:hAnsi="Google Sans" w:cs="Google Sans"/>
          <w:b/>
          <w:bCs/>
          <w:color w:val="1F1F1F"/>
        </w:rPr>
        <w:t>Trigger Recognition:</w:t>
      </w:r>
      <w:r>
        <w:rPr>
          <w:rFonts w:ascii="Google Sans" w:eastAsia="Google Sans" w:hAnsi="Google Sans" w:cs="Google Sans"/>
          <w:color w:val="1F1F1F"/>
        </w:rPr>
        <w:t xml:space="preserve"> I will actively identify my personal emotional triggers. If triggered, I will take immediate responsibility for managing myself (e.g., quietly taking a brief break, practising self-soothing) rather than projecting my distress onto peers, staff, or clients.</w:t>
      </w:r>
    </w:p>
    <w:p w14:paraId="03924B52" w14:textId="77777777" w:rsidR="00F86DC3" w:rsidRDefault="008D3A10">
      <w:pPr>
        <w:numPr>
          <w:ilvl w:val="0"/>
          <w:numId w:val="16"/>
        </w:numPr>
        <w:pBdr>
          <w:top w:val="nil"/>
          <w:left w:val="nil"/>
          <w:bottom w:val="nil"/>
          <w:right w:val="nil"/>
          <w:between w:val="nil"/>
        </w:pBdr>
        <w:spacing w:after="120" w:line="275" w:lineRule="auto"/>
      </w:pPr>
      <w:r>
        <w:rPr>
          <w:rFonts w:ascii="Google Sans" w:eastAsia="Google Sans" w:hAnsi="Google Sans" w:cs="Google Sans"/>
          <w:b/>
          <w:bCs/>
          <w:color w:val="1F1F1F"/>
        </w:rPr>
        <w:t>Boundary-Consolidated Disclosure:</w:t>
      </w:r>
      <w:r>
        <w:rPr>
          <w:rFonts w:ascii="Google Sans" w:eastAsia="Google Sans" w:hAnsi="Google Sans" w:cs="Google Sans"/>
          <w:color w:val="1F1F1F"/>
        </w:rPr>
        <w:t xml:space="preserve"> I will keep my personal disclosures in class concise, purposeful, and relevant to the learning objectives. I will not use the classroom, skills practice groups, or peer interactions as a substitute for my own personal therapy.</w:t>
      </w:r>
    </w:p>
    <w:p w14:paraId="03924B53" w14:textId="77777777" w:rsidR="00F86DC3" w:rsidRDefault="008D3A10">
      <w:pPr>
        <w:pStyle w:val="Heading4"/>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Aspirational Goals (My Professional Development)</w:t>
      </w:r>
    </w:p>
    <w:p w14:paraId="03924B54" w14:textId="77777777" w:rsidR="00F86DC3" w:rsidRDefault="008D3A10">
      <w:pPr>
        <w:numPr>
          <w:ilvl w:val="0"/>
          <w:numId w:val="17"/>
        </w:numPr>
        <w:pBdr>
          <w:top w:val="nil"/>
          <w:left w:val="nil"/>
          <w:bottom w:val="nil"/>
          <w:right w:val="nil"/>
          <w:between w:val="nil"/>
        </w:pBdr>
        <w:spacing w:line="275" w:lineRule="auto"/>
      </w:pPr>
      <w:r>
        <w:rPr>
          <w:rFonts w:ascii="Google Sans" w:eastAsia="Google Sans" w:hAnsi="Google Sans" w:cs="Google Sans"/>
          <w:b/>
          <w:bCs/>
          <w:color w:val="1F1F1F"/>
        </w:rPr>
        <w:t>Proactive Self-Care and Therapy:</w:t>
      </w:r>
      <w:r>
        <w:rPr>
          <w:rFonts w:ascii="Google Sans" w:eastAsia="Google Sans" w:hAnsi="Google Sans" w:cs="Google Sans"/>
          <w:color w:val="1F1F1F"/>
        </w:rPr>
        <w:t xml:space="preserve"> I commit to engaging in personal therapy or independent clinical supervision to process personal history, historical wounds, or vicarious trauma that intersects with my coursework.</w:t>
      </w:r>
    </w:p>
    <w:p w14:paraId="03924B55" w14:textId="77777777" w:rsidR="00F86DC3" w:rsidRDefault="008D3A10">
      <w:pPr>
        <w:numPr>
          <w:ilvl w:val="0"/>
          <w:numId w:val="17"/>
        </w:numPr>
        <w:pBdr>
          <w:top w:val="nil"/>
          <w:left w:val="nil"/>
          <w:bottom w:val="nil"/>
          <w:right w:val="nil"/>
          <w:between w:val="nil"/>
        </w:pBdr>
        <w:spacing w:after="120" w:line="275" w:lineRule="auto"/>
      </w:pPr>
      <w:r>
        <w:rPr>
          <w:rFonts w:ascii="Google Sans" w:eastAsia="Google Sans" w:hAnsi="Google Sans" w:cs="Google Sans"/>
          <w:b/>
          <w:bCs/>
          <w:color w:val="1F1F1F"/>
        </w:rPr>
        <w:t>Vulnerability with Boundaries:</w:t>
      </w:r>
      <w:r>
        <w:rPr>
          <w:rFonts w:ascii="Google Sans" w:eastAsia="Google Sans" w:hAnsi="Google Sans" w:cs="Google Sans"/>
          <w:color w:val="1F1F1F"/>
        </w:rPr>
        <w:t xml:space="preserve"> I strive to develop the clinical wisdom to know exactly when, why, and how to utilise personal vulnerability to enhance the collective learning of my cohort without transferring emotional burdens to them.</w:t>
      </w:r>
    </w:p>
    <w:p w14:paraId="03924B56" w14:textId="77777777" w:rsidR="00F86DC3" w:rsidRDefault="008D3A10">
      <w:pPr>
        <w:pStyle w:val="Heading3"/>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Domain 3: Self-Reflexiveness &amp; Critical Self-Awareness</w:t>
      </w:r>
    </w:p>
    <w:p w14:paraId="03924B57" w14:textId="77777777" w:rsidR="00F86DC3" w:rsidRDefault="008D3A10">
      <w:pPr>
        <w:pBdr>
          <w:top w:val="nil"/>
          <w:left w:val="nil"/>
          <w:bottom w:val="nil"/>
          <w:right w:val="nil"/>
          <w:between w:val="nil"/>
        </w:pBdr>
        <w:spacing w:after="240" w:line="275" w:lineRule="auto"/>
        <w:ind w:left="600" w:right="600"/>
        <w:rPr>
          <w:rFonts w:ascii="Google Sans" w:eastAsia="Google Sans" w:hAnsi="Google Sans" w:cs="Google Sans"/>
          <w:color w:val="1F1F1F"/>
        </w:rPr>
      </w:pPr>
      <w:r>
        <w:rPr>
          <w:rFonts w:ascii="Google Sans" w:eastAsia="Google Sans" w:hAnsi="Google Sans" w:cs="Google Sans"/>
          <w:b/>
          <w:bCs/>
          <w:color w:val="1F1F1F"/>
        </w:rPr>
        <w:t>Contractual Principle:</w:t>
      </w:r>
      <w:r>
        <w:rPr>
          <w:rFonts w:ascii="Google Sans" w:eastAsia="Google Sans" w:hAnsi="Google Sans" w:cs="Google Sans"/>
          <w:color w:val="1F1F1F"/>
        </w:rPr>
        <w:t xml:space="preserve"> I acknowledge that self-awareness is an ongoing ethical duty. I contract to look inward, examine my blind spots, and actively adjust my behaviour when personal biases or harmful patterns are identified.</w:t>
      </w:r>
    </w:p>
    <w:p w14:paraId="03924B58" w14:textId="77777777" w:rsidR="00F86DC3" w:rsidRDefault="008D3A10">
      <w:pPr>
        <w:pStyle w:val="Heading4"/>
        <w:spacing w:after="120" w:line="275" w:lineRule="auto"/>
        <w:rPr>
          <w:rFonts w:ascii="Google Sans" w:eastAsia="Google Sans" w:hAnsi="Google Sans" w:cs="Google Sans"/>
          <w:color w:val="1F1F1F"/>
        </w:rPr>
      </w:pPr>
      <w:r>
        <w:rPr>
          <w:rFonts w:ascii="Google Sans" w:eastAsia="Google Sans" w:hAnsi="Google Sans" w:cs="Google Sans"/>
          <w:color w:val="1F1F1F"/>
        </w:rPr>
        <w:t>Minimum Thresholds (Non-Negotiable for Safety)</w:t>
      </w:r>
    </w:p>
    <w:p w14:paraId="03924B59" w14:textId="77777777" w:rsidR="00F86DC3" w:rsidRDefault="008D3A10">
      <w:pPr>
        <w:numPr>
          <w:ilvl w:val="0"/>
          <w:numId w:val="18"/>
        </w:numPr>
        <w:pBdr>
          <w:top w:val="nil"/>
          <w:left w:val="nil"/>
          <w:bottom w:val="nil"/>
          <w:right w:val="nil"/>
          <w:between w:val="nil"/>
        </w:pBdr>
        <w:spacing w:line="275" w:lineRule="auto"/>
      </w:pPr>
      <w:r>
        <w:rPr>
          <w:rFonts w:ascii="Google Sans" w:eastAsia="Google Sans" w:hAnsi="Google Sans" w:cs="Google Sans"/>
          <w:b/>
          <w:bCs/>
          <w:color w:val="1F1F1F"/>
        </w:rPr>
        <w:t>Bias Acknowledgement:</w:t>
      </w:r>
      <w:r>
        <w:rPr>
          <w:rFonts w:ascii="Google Sans" w:eastAsia="Google Sans" w:hAnsi="Google Sans" w:cs="Google Sans"/>
          <w:color w:val="1F1F1F"/>
        </w:rPr>
        <w:t xml:space="preserve"> I will acknowledge my personal biases, prejudices, and values </w:t>
      </w:r>
      <w:r>
        <w:rPr>
          <w:rFonts w:ascii="Google Sans" w:eastAsia="Google Sans" w:hAnsi="Google Sans" w:cs="Google Sans"/>
          <w:color w:val="1F1F1F"/>
        </w:rPr>
        <w:lastRenderedPageBreak/>
        <w:t>when they are highlighted by educators, supervisors, or peers, rather than denying or deflecting them.</w:t>
      </w:r>
    </w:p>
    <w:p w14:paraId="03924B5A" w14:textId="77777777" w:rsidR="00F86DC3" w:rsidRDefault="008D3A10">
      <w:pPr>
        <w:numPr>
          <w:ilvl w:val="0"/>
          <w:numId w:val="18"/>
        </w:numPr>
        <w:pBdr>
          <w:top w:val="nil"/>
          <w:left w:val="nil"/>
          <w:bottom w:val="nil"/>
          <w:right w:val="nil"/>
          <w:between w:val="nil"/>
        </w:pBdr>
        <w:spacing w:line="275" w:lineRule="auto"/>
      </w:pPr>
      <w:r>
        <w:rPr>
          <w:rFonts w:ascii="Google Sans" w:eastAsia="Google Sans" w:hAnsi="Google Sans" w:cs="Google Sans"/>
          <w:b/>
          <w:bCs/>
          <w:color w:val="1F1F1F"/>
        </w:rPr>
        <w:t>Personal Accountability:</w:t>
      </w:r>
      <w:r>
        <w:rPr>
          <w:rFonts w:ascii="Google Sans" w:eastAsia="Google Sans" w:hAnsi="Google Sans" w:cs="Google Sans"/>
          <w:color w:val="1F1F1F"/>
        </w:rPr>
        <w:t xml:space="preserve"> I will take immediate ownership of my mistakes, insensitivities, or relational missteps in group work or skills practice without shifting blame to others.</w:t>
      </w:r>
    </w:p>
    <w:p w14:paraId="03924B5B" w14:textId="77777777" w:rsidR="00F86DC3" w:rsidRDefault="008D3A10">
      <w:pPr>
        <w:numPr>
          <w:ilvl w:val="0"/>
          <w:numId w:val="18"/>
        </w:numPr>
        <w:pBdr>
          <w:top w:val="nil"/>
          <w:left w:val="nil"/>
          <w:bottom w:val="nil"/>
          <w:right w:val="nil"/>
          <w:between w:val="nil"/>
        </w:pBdr>
        <w:spacing w:after="120" w:line="275" w:lineRule="auto"/>
      </w:pPr>
      <w:r>
        <w:rPr>
          <w:rFonts w:ascii="Google Sans" w:eastAsia="Google Sans" w:hAnsi="Google Sans" w:cs="Google Sans"/>
          <w:b/>
          <w:bCs/>
          <w:color w:val="1F1F1F"/>
        </w:rPr>
        <w:t>Behavioural Modification:</w:t>
      </w:r>
      <w:r>
        <w:rPr>
          <w:rFonts w:ascii="Google Sans" w:eastAsia="Google Sans" w:hAnsi="Google Sans" w:cs="Google Sans"/>
          <w:color w:val="1F1F1F"/>
        </w:rPr>
        <w:t xml:space="preserve"> When an educator or supervisor identifies a behaviour of mine as counter-productive, culturally unsafe, or clinically inappropriate, I will demonstrate a willingness and active effort to modify that behaviour.</w:t>
      </w:r>
    </w:p>
    <w:p w14:paraId="03924B5C" w14:textId="77777777" w:rsidR="00F86DC3" w:rsidRDefault="008D3A10">
      <w:pPr>
        <w:pStyle w:val="Heading4"/>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Aspirational Goals (My Professional Development)</w:t>
      </w:r>
    </w:p>
    <w:p w14:paraId="03924B5D" w14:textId="77777777" w:rsidR="00F86DC3" w:rsidRDefault="008D3A10">
      <w:pPr>
        <w:numPr>
          <w:ilvl w:val="0"/>
          <w:numId w:val="19"/>
        </w:numPr>
        <w:pBdr>
          <w:top w:val="nil"/>
          <w:left w:val="nil"/>
          <w:bottom w:val="nil"/>
          <w:right w:val="nil"/>
          <w:between w:val="nil"/>
        </w:pBdr>
        <w:spacing w:line="275" w:lineRule="auto"/>
      </w:pPr>
      <w:r>
        <w:rPr>
          <w:rFonts w:ascii="Google Sans" w:eastAsia="Google Sans" w:hAnsi="Google Sans" w:cs="Google Sans"/>
          <w:b/>
          <w:bCs/>
          <w:color w:val="1F1F1F"/>
        </w:rPr>
        <w:t>Real-Time Self-Reflexivity:</w:t>
      </w:r>
      <w:r>
        <w:rPr>
          <w:rFonts w:ascii="Google Sans" w:eastAsia="Google Sans" w:hAnsi="Google Sans" w:cs="Google Sans"/>
          <w:color w:val="1F1F1F"/>
        </w:rPr>
        <w:t xml:space="preserve"> I strive to cultivate spontaneous, real-time self-awareness, allowing me to identify and manage internal biases, countertransference, and defensiveness </w:t>
      </w:r>
      <w:r>
        <w:rPr>
          <w:rFonts w:ascii="Google Sans" w:eastAsia="Google Sans" w:hAnsi="Google Sans" w:cs="Google Sans"/>
          <w:i/>
          <w:iCs/>
          <w:color w:val="1F1F1F"/>
        </w:rPr>
        <w:t>during</w:t>
      </w:r>
      <w:r>
        <w:rPr>
          <w:rFonts w:ascii="Google Sans" w:eastAsia="Google Sans" w:hAnsi="Google Sans" w:cs="Google Sans"/>
          <w:color w:val="1F1F1F"/>
        </w:rPr>
        <w:t xml:space="preserve"> live interactions.</w:t>
      </w:r>
    </w:p>
    <w:p w14:paraId="03924B5E" w14:textId="77777777" w:rsidR="00F86DC3" w:rsidRDefault="008D3A10">
      <w:pPr>
        <w:numPr>
          <w:ilvl w:val="0"/>
          <w:numId w:val="19"/>
        </w:numPr>
        <w:pBdr>
          <w:top w:val="nil"/>
          <w:left w:val="nil"/>
          <w:bottom w:val="nil"/>
          <w:right w:val="nil"/>
          <w:between w:val="nil"/>
        </w:pBdr>
        <w:spacing w:after="120" w:line="275" w:lineRule="auto"/>
      </w:pPr>
      <w:r>
        <w:rPr>
          <w:rFonts w:ascii="Google Sans" w:eastAsia="Google Sans" w:hAnsi="Google Sans" w:cs="Google Sans"/>
          <w:b/>
          <w:bCs/>
          <w:color w:val="1F1F1F"/>
        </w:rPr>
        <w:t>Intentional Perspective-Seeking:</w:t>
      </w:r>
      <w:r>
        <w:rPr>
          <w:rFonts w:ascii="Google Sans" w:eastAsia="Google Sans" w:hAnsi="Google Sans" w:cs="Google Sans"/>
          <w:color w:val="1F1F1F"/>
        </w:rPr>
        <w:t xml:space="preserve"> I will actively seek out experiences and literature that challenge my current worldviews, privilege, and assumptions, integrating this learning into my emerging therapeutic identity.</w:t>
      </w:r>
    </w:p>
    <w:p w14:paraId="03924B5F" w14:textId="77777777" w:rsidR="00F86DC3" w:rsidRDefault="008D3A10">
      <w:pPr>
        <w:pStyle w:val="Heading3"/>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Domain 4: Digital Presence &amp; the Learning Environment</w:t>
      </w:r>
    </w:p>
    <w:p w14:paraId="03924B60" w14:textId="77777777" w:rsidR="00F86DC3" w:rsidRDefault="008D3A10">
      <w:pPr>
        <w:pBdr>
          <w:top w:val="nil"/>
          <w:left w:val="nil"/>
          <w:bottom w:val="nil"/>
          <w:right w:val="nil"/>
          <w:between w:val="nil"/>
        </w:pBdr>
        <w:spacing w:after="240" w:line="275" w:lineRule="auto"/>
        <w:ind w:left="600" w:right="600"/>
        <w:rPr>
          <w:rFonts w:ascii="Google Sans" w:eastAsia="Google Sans" w:hAnsi="Google Sans" w:cs="Google Sans"/>
          <w:color w:val="1F1F1F"/>
        </w:rPr>
      </w:pPr>
      <w:r>
        <w:rPr>
          <w:rFonts w:ascii="Google Sans" w:eastAsia="Google Sans" w:hAnsi="Google Sans" w:cs="Google Sans"/>
          <w:b/>
          <w:bCs/>
          <w:color w:val="1F1F1F"/>
        </w:rPr>
        <w:t>Contractual Principle:</w:t>
      </w:r>
      <w:r>
        <w:rPr>
          <w:rFonts w:ascii="Google Sans" w:eastAsia="Google Sans" w:hAnsi="Google Sans" w:cs="Google Sans"/>
          <w:color w:val="1F1F1F"/>
        </w:rPr>
        <w:t xml:space="preserve"> I agree to uphold the dignity, professionalism, and strict confidentiality of the counselling profession across all online, hybrid, and digital spaces.</w:t>
      </w:r>
    </w:p>
    <w:p w14:paraId="03924B61" w14:textId="77777777" w:rsidR="00F86DC3" w:rsidRDefault="008D3A10">
      <w:pPr>
        <w:pStyle w:val="Heading4"/>
        <w:spacing w:after="120" w:line="275" w:lineRule="auto"/>
        <w:rPr>
          <w:rFonts w:ascii="Google Sans" w:eastAsia="Google Sans" w:hAnsi="Google Sans" w:cs="Google Sans"/>
          <w:color w:val="1F1F1F"/>
        </w:rPr>
      </w:pPr>
      <w:r>
        <w:rPr>
          <w:rFonts w:ascii="Google Sans" w:eastAsia="Google Sans" w:hAnsi="Google Sans" w:cs="Google Sans"/>
          <w:color w:val="1F1F1F"/>
        </w:rPr>
        <w:t>Minimum Thresholds (Non-Negotiable for Safety)</w:t>
      </w:r>
    </w:p>
    <w:p w14:paraId="03924B62" w14:textId="77777777" w:rsidR="00F86DC3" w:rsidRDefault="008D3A10">
      <w:pPr>
        <w:numPr>
          <w:ilvl w:val="0"/>
          <w:numId w:val="20"/>
        </w:numPr>
        <w:pBdr>
          <w:top w:val="nil"/>
          <w:left w:val="nil"/>
          <w:bottom w:val="nil"/>
          <w:right w:val="nil"/>
          <w:between w:val="nil"/>
        </w:pBdr>
        <w:spacing w:line="275" w:lineRule="auto"/>
      </w:pPr>
      <w:r>
        <w:rPr>
          <w:rFonts w:ascii="Google Sans" w:eastAsia="Google Sans" w:hAnsi="Google Sans" w:cs="Google Sans"/>
          <w:b/>
          <w:bCs/>
          <w:color w:val="1F1F1F"/>
        </w:rPr>
        <w:t>Online Class Professionalism:</w:t>
      </w:r>
      <w:r>
        <w:rPr>
          <w:rFonts w:ascii="Google Sans" w:eastAsia="Google Sans" w:hAnsi="Google Sans" w:cs="Google Sans"/>
          <w:color w:val="1F1F1F"/>
        </w:rPr>
        <w:t xml:space="preserve"> During synchronous online classes, I will treat the virtual space as a formal classroom. I will keep my camera on, dress appropriately, remain seated in a stationary, private, and distraction-free environment, and avoid multi-tasking (e.g., driving, doing chores, using other devices).</w:t>
      </w:r>
    </w:p>
    <w:p w14:paraId="03924B63" w14:textId="77777777" w:rsidR="00F86DC3" w:rsidRDefault="008D3A10">
      <w:pPr>
        <w:numPr>
          <w:ilvl w:val="0"/>
          <w:numId w:val="20"/>
        </w:numPr>
        <w:pBdr>
          <w:top w:val="nil"/>
          <w:left w:val="nil"/>
          <w:bottom w:val="nil"/>
          <w:right w:val="nil"/>
          <w:between w:val="nil"/>
        </w:pBdr>
        <w:spacing w:line="275" w:lineRule="auto"/>
      </w:pPr>
      <w:r>
        <w:rPr>
          <w:rFonts w:ascii="Google Sans" w:eastAsia="Google Sans" w:hAnsi="Google Sans" w:cs="Google Sans"/>
          <w:b/>
          <w:bCs/>
          <w:color w:val="1F1F1F"/>
        </w:rPr>
        <w:t>Confidentiality Safeguards:</w:t>
      </w:r>
      <w:r>
        <w:rPr>
          <w:rFonts w:ascii="Google Sans" w:eastAsia="Google Sans" w:hAnsi="Google Sans" w:cs="Google Sans"/>
          <w:color w:val="1F1F1F"/>
        </w:rPr>
        <w:t xml:space="preserve"> During online skills practice, group work, or placement preparation, I will guarantee that no family member, roommate, or third party can see my screen or overhear peer/client disclosures. I will use headphones and private rooms without exception.</w:t>
      </w:r>
    </w:p>
    <w:p w14:paraId="03924B64" w14:textId="77777777" w:rsidR="00F86DC3" w:rsidRDefault="008D3A10">
      <w:pPr>
        <w:numPr>
          <w:ilvl w:val="0"/>
          <w:numId w:val="20"/>
        </w:numPr>
        <w:pBdr>
          <w:top w:val="nil"/>
          <w:left w:val="nil"/>
          <w:bottom w:val="nil"/>
          <w:right w:val="nil"/>
          <w:between w:val="nil"/>
        </w:pBdr>
        <w:spacing w:after="120" w:line="275" w:lineRule="auto"/>
      </w:pPr>
      <w:r>
        <w:rPr>
          <w:rFonts w:ascii="Google Sans" w:eastAsia="Google Sans" w:hAnsi="Google Sans" w:cs="Google Sans"/>
          <w:b/>
          <w:bCs/>
          <w:color w:val="1F1F1F"/>
        </w:rPr>
        <w:t>Ethical Digital Footprint:</w:t>
      </w:r>
      <w:r>
        <w:rPr>
          <w:rFonts w:ascii="Google Sans" w:eastAsia="Google Sans" w:hAnsi="Google Sans" w:cs="Google Sans"/>
          <w:color w:val="1F1F1F"/>
        </w:rPr>
        <w:t xml:space="preserve"> I will ensure that my public social media profiles and digital communications are professional and do not conflict with the ethical codes of peak bodies or bring the counselling profession into disrepute.</w:t>
      </w:r>
    </w:p>
    <w:p w14:paraId="03924B65" w14:textId="77777777" w:rsidR="00F86DC3" w:rsidRDefault="008D3A10">
      <w:pPr>
        <w:pStyle w:val="Heading4"/>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Aspirational Goals (My Professional Development)</w:t>
      </w:r>
    </w:p>
    <w:p w14:paraId="03924B66" w14:textId="77777777" w:rsidR="00F86DC3" w:rsidRDefault="008D3A10">
      <w:pPr>
        <w:numPr>
          <w:ilvl w:val="0"/>
          <w:numId w:val="21"/>
        </w:numPr>
        <w:pBdr>
          <w:top w:val="nil"/>
          <w:left w:val="nil"/>
          <w:bottom w:val="nil"/>
          <w:right w:val="nil"/>
          <w:between w:val="nil"/>
        </w:pBdr>
        <w:spacing w:line="275" w:lineRule="auto"/>
      </w:pPr>
      <w:r>
        <w:rPr>
          <w:rFonts w:ascii="Google Sans" w:eastAsia="Google Sans" w:hAnsi="Google Sans" w:cs="Google Sans"/>
          <w:b/>
          <w:bCs/>
          <w:color w:val="1F1F1F"/>
        </w:rPr>
        <w:t>Exemplary Digital Citizenship:</w:t>
      </w:r>
      <w:r>
        <w:rPr>
          <w:rFonts w:ascii="Google Sans" w:eastAsia="Google Sans" w:hAnsi="Google Sans" w:cs="Google Sans"/>
          <w:color w:val="1F1F1F"/>
        </w:rPr>
        <w:t xml:space="preserve"> I aim to foster highly supportive, encouraging, and intellectually rich interactions in online discussion boards, cohort chats, and digital collaborative spaces.</w:t>
      </w:r>
    </w:p>
    <w:p w14:paraId="03924B67" w14:textId="77777777" w:rsidR="00F86DC3" w:rsidRDefault="008D3A10">
      <w:pPr>
        <w:numPr>
          <w:ilvl w:val="0"/>
          <w:numId w:val="21"/>
        </w:numPr>
        <w:pBdr>
          <w:top w:val="nil"/>
          <w:left w:val="nil"/>
          <w:bottom w:val="nil"/>
          <w:right w:val="nil"/>
          <w:between w:val="nil"/>
        </w:pBdr>
        <w:spacing w:after="120" w:line="275" w:lineRule="auto"/>
      </w:pPr>
      <w:r>
        <w:rPr>
          <w:rFonts w:ascii="Google Sans" w:eastAsia="Google Sans" w:hAnsi="Google Sans" w:cs="Google Sans"/>
          <w:b/>
          <w:bCs/>
          <w:color w:val="1F1F1F"/>
        </w:rPr>
        <w:t>Professional Advocacy:</w:t>
      </w:r>
      <w:r>
        <w:rPr>
          <w:rFonts w:ascii="Google Sans" w:eastAsia="Google Sans" w:hAnsi="Google Sans" w:cs="Google Sans"/>
          <w:color w:val="1F1F1F"/>
        </w:rPr>
        <w:t xml:space="preserve"> I seek to curate a thoughtful, inclusive, and ethically sound online presence (e.g., LinkedIn, professional blogs) that reflects the values of social justice, mental health advocacy, and systemic wellbeing.</w:t>
      </w:r>
    </w:p>
    <w:p w14:paraId="03924B68" w14:textId="77777777" w:rsidR="00F86DC3" w:rsidRDefault="008D3A10">
      <w:pPr>
        <w:pStyle w:val="Heading3"/>
        <w:spacing w:before="120" w:after="120" w:line="275" w:lineRule="auto"/>
        <w:rPr>
          <w:rFonts w:ascii="Google Sans" w:eastAsia="Google Sans" w:hAnsi="Google Sans" w:cs="Google Sans"/>
          <w:color w:val="1F1F1F"/>
        </w:rPr>
      </w:pPr>
      <w:r>
        <w:rPr>
          <w:rFonts w:ascii="Google Sans" w:eastAsia="Google Sans" w:hAnsi="Google Sans" w:cs="Google Sans"/>
          <w:color w:val="1F1F1F"/>
        </w:rPr>
        <w:lastRenderedPageBreak/>
        <w:t>Domain 5: Group Behaviours &amp; Collaborative Practice</w:t>
      </w:r>
    </w:p>
    <w:p w14:paraId="03924B69" w14:textId="77777777" w:rsidR="00F86DC3" w:rsidRDefault="008D3A10">
      <w:pPr>
        <w:pBdr>
          <w:top w:val="nil"/>
          <w:left w:val="nil"/>
          <w:bottom w:val="nil"/>
          <w:right w:val="nil"/>
          <w:between w:val="nil"/>
        </w:pBdr>
        <w:spacing w:after="240" w:line="275" w:lineRule="auto"/>
        <w:ind w:left="600" w:right="600"/>
        <w:rPr>
          <w:rFonts w:ascii="Google Sans" w:eastAsia="Google Sans" w:hAnsi="Google Sans" w:cs="Google Sans"/>
          <w:color w:val="1F1F1F"/>
        </w:rPr>
      </w:pPr>
      <w:r>
        <w:rPr>
          <w:rFonts w:ascii="Google Sans" w:eastAsia="Google Sans" w:hAnsi="Google Sans" w:cs="Google Sans"/>
          <w:b/>
          <w:bCs/>
          <w:color w:val="1F1F1F"/>
        </w:rPr>
        <w:t>Contractual Principle:</w:t>
      </w:r>
      <w:r>
        <w:rPr>
          <w:rFonts w:ascii="Google Sans" w:eastAsia="Google Sans" w:hAnsi="Google Sans" w:cs="Google Sans"/>
          <w:color w:val="1F1F1F"/>
        </w:rPr>
        <w:t xml:space="preserve"> I recognize that counselling training occurs within a community. I commit to being a collaborative, equitable, and interpersonally safe group member who respects diversity in all forms.</w:t>
      </w:r>
    </w:p>
    <w:p w14:paraId="03924B6A" w14:textId="77777777" w:rsidR="00F86DC3" w:rsidRDefault="008D3A10">
      <w:pPr>
        <w:pStyle w:val="Heading4"/>
        <w:spacing w:after="120" w:line="275" w:lineRule="auto"/>
        <w:rPr>
          <w:rFonts w:ascii="Google Sans" w:eastAsia="Google Sans" w:hAnsi="Google Sans" w:cs="Google Sans"/>
          <w:color w:val="1F1F1F"/>
        </w:rPr>
      </w:pPr>
      <w:r>
        <w:rPr>
          <w:rFonts w:ascii="Google Sans" w:eastAsia="Google Sans" w:hAnsi="Google Sans" w:cs="Google Sans"/>
          <w:color w:val="1F1F1F"/>
        </w:rPr>
        <w:t>Minimum Thresholds (Non-Negotiable for Safety)</w:t>
      </w:r>
    </w:p>
    <w:p w14:paraId="03924B6B" w14:textId="77777777" w:rsidR="00F86DC3" w:rsidRDefault="008D3A10">
      <w:pPr>
        <w:numPr>
          <w:ilvl w:val="0"/>
          <w:numId w:val="22"/>
        </w:numPr>
        <w:pBdr>
          <w:top w:val="nil"/>
          <w:left w:val="nil"/>
          <w:bottom w:val="nil"/>
          <w:right w:val="nil"/>
          <w:between w:val="nil"/>
        </w:pBdr>
        <w:spacing w:line="275" w:lineRule="auto"/>
      </w:pPr>
      <w:r>
        <w:rPr>
          <w:rFonts w:ascii="Google Sans" w:eastAsia="Google Sans" w:hAnsi="Google Sans" w:cs="Google Sans"/>
          <w:b/>
          <w:bCs/>
          <w:color w:val="1F1F1F"/>
        </w:rPr>
        <w:t>Equitable Contribution:</w:t>
      </w:r>
      <w:r>
        <w:rPr>
          <w:rFonts w:ascii="Google Sans" w:eastAsia="Google Sans" w:hAnsi="Google Sans" w:cs="Google Sans"/>
          <w:color w:val="1F1F1F"/>
        </w:rPr>
        <w:t xml:space="preserve"> I will contribute equitably to all group tasks, cohort responsibilities, and joint presentations, honouring deadlines and commitments made to my peers.</w:t>
      </w:r>
    </w:p>
    <w:p w14:paraId="03924B6C" w14:textId="77777777" w:rsidR="00F86DC3" w:rsidRDefault="008D3A10">
      <w:pPr>
        <w:numPr>
          <w:ilvl w:val="0"/>
          <w:numId w:val="22"/>
        </w:numPr>
        <w:pBdr>
          <w:top w:val="nil"/>
          <w:left w:val="nil"/>
          <w:bottom w:val="nil"/>
          <w:right w:val="nil"/>
          <w:between w:val="nil"/>
        </w:pBdr>
        <w:spacing w:line="275" w:lineRule="auto"/>
      </w:pPr>
      <w:r>
        <w:rPr>
          <w:rFonts w:ascii="Google Sans" w:eastAsia="Google Sans" w:hAnsi="Google Sans" w:cs="Google Sans"/>
          <w:b/>
          <w:bCs/>
          <w:color w:val="1F1F1F"/>
        </w:rPr>
        <w:t>Space-Sharing:</w:t>
      </w:r>
      <w:r>
        <w:rPr>
          <w:rFonts w:ascii="Google Sans" w:eastAsia="Google Sans" w:hAnsi="Google Sans" w:cs="Google Sans"/>
          <w:color w:val="1F1F1F"/>
        </w:rPr>
        <w:t xml:space="preserve"> I will monitor my level of participation in group settings, ensuring I do not dominate class discussions and that I actively leave physical and conversational space for quieter peers.</w:t>
      </w:r>
    </w:p>
    <w:p w14:paraId="03924B6D" w14:textId="77777777" w:rsidR="00F86DC3" w:rsidRDefault="008D3A10">
      <w:pPr>
        <w:numPr>
          <w:ilvl w:val="0"/>
          <w:numId w:val="22"/>
        </w:numPr>
        <w:pBdr>
          <w:top w:val="nil"/>
          <w:left w:val="nil"/>
          <w:bottom w:val="nil"/>
          <w:right w:val="nil"/>
          <w:between w:val="nil"/>
        </w:pBdr>
        <w:spacing w:after="120" w:line="275" w:lineRule="auto"/>
      </w:pPr>
      <w:r>
        <w:rPr>
          <w:rFonts w:ascii="Google Sans" w:eastAsia="Google Sans" w:hAnsi="Google Sans" w:cs="Google Sans"/>
          <w:b/>
          <w:bCs/>
          <w:color w:val="1F1F1F"/>
        </w:rPr>
        <w:t>Respect for Diversity:</w:t>
      </w:r>
      <w:r>
        <w:rPr>
          <w:rFonts w:ascii="Google Sans" w:eastAsia="Google Sans" w:hAnsi="Google Sans" w:cs="Google Sans"/>
          <w:color w:val="1F1F1F"/>
        </w:rPr>
        <w:t xml:space="preserve"> I will treat all cohort members, staff, and clients with fundamental dignity, showing respect across all facets of diversity, including (but not limited to) culture, race, religion, gender identity, sexual orientation, age, ability, and socio-economic status.</w:t>
      </w:r>
    </w:p>
    <w:p w14:paraId="03924B6E" w14:textId="77777777" w:rsidR="00F86DC3" w:rsidRDefault="008D3A10">
      <w:pPr>
        <w:pStyle w:val="Heading4"/>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Aspirational Goals (My Professional Development)</w:t>
      </w:r>
    </w:p>
    <w:p w14:paraId="03924B6F" w14:textId="77777777" w:rsidR="00F86DC3" w:rsidRDefault="008D3A10">
      <w:pPr>
        <w:numPr>
          <w:ilvl w:val="0"/>
          <w:numId w:val="23"/>
        </w:numPr>
        <w:pBdr>
          <w:top w:val="nil"/>
          <w:left w:val="nil"/>
          <w:bottom w:val="nil"/>
          <w:right w:val="nil"/>
          <w:between w:val="nil"/>
        </w:pBdr>
        <w:spacing w:line="275" w:lineRule="auto"/>
      </w:pPr>
      <w:r>
        <w:rPr>
          <w:rFonts w:ascii="Google Sans" w:eastAsia="Google Sans" w:hAnsi="Google Sans" w:cs="Google Sans"/>
          <w:b/>
          <w:bCs/>
          <w:color w:val="1F1F1F"/>
        </w:rPr>
        <w:t>Inclusive Group Facilitation:</w:t>
      </w:r>
      <w:r>
        <w:rPr>
          <w:rFonts w:ascii="Google Sans" w:eastAsia="Google Sans" w:hAnsi="Google Sans" w:cs="Google Sans"/>
          <w:color w:val="1F1F1F"/>
        </w:rPr>
        <w:t xml:space="preserve"> I strive to actively facilitate safe group dynamics, inviting quieter or marginalised voices into discussions and helping to balance power disparities within peer learning groups.</w:t>
      </w:r>
    </w:p>
    <w:p w14:paraId="03924B70" w14:textId="77777777" w:rsidR="00F86DC3" w:rsidRDefault="008D3A10">
      <w:pPr>
        <w:numPr>
          <w:ilvl w:val="0"/>
          <w:numId w:val="23"/>
        </w:numPr>
        <w:pBdr>
          <w:top w:val="nil"/>
          <w:left w:val="nil"/>
          <w:bottom w:val="nil"/>
          <w:right w:val="nil"/>
          <w:between w:val="nil"/>
        </w:pBdr>
        <w:spacing w:after="120" w:line="275" w:lineRule="auto"/>
      </w:pPr>
      <w:r>
        <w:rPr>
          <w:rFonts w:ascii="Google Sans" w:eastAsia="Google Sans" w:hAnsi="Google Sans" w:cs="Google Sans"/>
          <w:b/>
          <w:bCs/>
          <w:color w:val="1F1F1F"/>
        </w:rPr>
        <w:t>Relational Leadership:</w:t>
      </w:r>
      <w:r>
        <w:rPr>
          <w:rFonts w:ascii="Google Sans" w:eastAsia="Google Sans" w:hAnsi="Google Sans" w:cs="Google Sans"/>
          <w:color w:val="1F1F1F"/>
        </w:rPr>
        <w:t xml:space="preserve"> I aim to practise relational leadership by holding myself and my group members to high professional and academic standards while maintaining an attitude of deep support, warmth, and mutual respect.</w:t>
      </w:r>
    </w:p>
    <w:p w14:paraId="03924B71" w14:textId="77777777" w:rsidR="00F86DC3" w:rsidRDefault="008D3A10">
      <w:pPr>
        <w:pStyle w:val="Heading3"/>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Domain 6: Ethical Literacy &amp; Professional Integrity</w:t>
      </w:r>
    </w:p>
    <w:p w14:paraId="03924B72" w14:textId="77777777" w:rsidR="00F86DC3" w:rsidRDefault="008D3A10">
      <w:pPr>
        <w:pBdr>
          <w:top w:val="nil"/>
          <w:left w:val="nil"/>
          <w:bottom w:val="nil"/>
          <w:right w:val="nil"/>
          <w:between w:val="nil"/>
        </w:pBdr>
        <w:spacing w:after="240" w:line="275" w:lineRule="auto"/>
        <w:ind w:left="600" w:right="600"/>
        <w:rPr>
          <w:rFonts w:ascii="Google Sans" w:eastAsia="Google Sans" w:hAnsi="Google Sans" w:cs="Google Sans"/>
          <w:color w:val="1F1F1F"/>
        </w:rPr>
      </w:pPr>
      <w:r>
        <w:rPr>
          <w:rFonts w:ascii="Google Sans" w:eastAsia="Google Sans" w:hAnsi="Google Sans" w:cs="Google Sans"/>
          <w:b/>
          <w:bCs/>
          <w:color w:val="1F1F1F"/>
        </w:rPr>
        <w:t>Contractual Principle:</w:t>
      </w:r>
      <w:r>
        <w:rPr>
          <w:rFonts w:ascii="Google Sans" w:eastAsia="Google Sans" w:hAnsi="Google Sans" w:cs="Google Sans"/>
          <w:color w:val="1F1F1F"/>
        </w:rPr>
        <w:t xml:space="preserve"> I commit to embodying the ethical codes of our peak bodies as living documents that guide my character, academic work, and practical endeavours.</w:t>
      </w:r>
    </w:p>
    <w:p w14:paraId="03924B73" w14:textId="77777777" w:rsidR="00F86DC3" w:rsidRDefault="008D3A10">
      <w:pPr>
        <w:pStyle w:val="Heading4"/>
        <w:spacing w:after="120" w:line="275" w:lineRule="auto"/>
        <w:rPr>
          <w:rFonts w:ascii="Google Sans" w:eastAsia="Google Sans" w:hAnsi="Google Sans" w:cs="Google Sans"/>
          <w:color w:val="1F1F1F"/>
        </w:rPr>
      </w:pPr>
      <w:r>
        <w:rPr>
          <w:rFonts w:ascii="Google Sans" w:eastAsia="Google Sans" w:hAnsi="Google Sans" w:cs="Google Sans"/>
          <w:color w:val="1F1F1F"/>
        </w:rPr>
        <w:t>Minimum Thresholds (Non-Negotiable for Safety)</w:t>
      </w:r>
    </w:p>
    <w:p w14:paraId="03924B74" w14:textId="77777777" w:rsidR="00F86DC3" w:rsidRDefault="008D3A10">
      <w:pPr>
        <w:numPr>
          <w:ilvl w:val="0"/>
          <w:numId w:val="24"/>
        </w:numPr>
        <w:pBdr>
          <w:top w:val="nil"/>
          <w:left w:val="nil"/>
          <w:bottom w:val="nil"/>
          <w:right w:val="nil"/>
          <w:between w:val="nil"/>
        </w:pBdr>
        <w:spacing w:line="275" w:lineRule="auto"/>
      </w:pPr>
      <w:r>
        <w:rPr>
          <w:rFonts w:ascii="Google Sans" w:eastAsia="Google Sans" w:hAnsi="Google Sans" w:cs="Google Sans"/>
          <w:b/>
          <w:bCs/>
          <w:color w:val="1F1F1F"/>
        </w:rPr>
        <w:t>Ethical Compliance:</w:t>
      </w:r>
      <w:r>
        <w:rPr>
          <w:rFonts w:ascii="Google Sans" w:eastAsia="Google Sans" w:hAnsi="Google Sans" w:cs="Google Sans"/>
          <w:color w:val="1F1F1F"/>
        </w:rPr>
        <w:t xml:space="preserve"> I will study, understand, and adhere to the relevant professional association’s code of ethics (e.g., ACA Code of Ethics, PACFA Code of Ethics) in all coursework, simulated practices, and placements.</w:t>
      </w:r>
    </w:p>
    <w:p w14:paraId="03924B75" w14:textId="77777777" w:rsidR="00F86DC3" w:rsidRDefault="008D3A10">
      <w:pPr>
        <w:numPr>
          <w:ilvl w:val="0"/>
          <w:numId w:val="24"/>
        </w:numPr>
        <w:pBdr>
          <w:top w:val="nil"/>
          <w:left w:val="nil"/>
          <w:bottom w:val="nil"/>
          <w:right w:val="nil"/>
          <w:between w:val="nil"/>
        </w:pBdr>
        <w:spacing w:line="275" w:lineRule="auto"/>
      </w:pPr>
      <w:r>
        <w:rPr>
          <w:rFonts w:ascii="Google Sans" w:eastAsia="Google Sans" w:hAnsi="Google Sans" w:cs="Google Sans"/>
          <w:b/>
          <w:bCs/>
          <w:color w:val="1F1F1F"/>
        </w:rPr>
        <w:t>Absolute Peer Confidentiality:</w:t>
      </w:r>
      <w:r>
        <w:rPr>
          <w:rFonts w:ascii="Google Sans" w:eastAsia="Google Sans" w:hAnsi="Google Sans" w:cs="Google Sans"/>
          <w:color w:val="1F1F1F"/>
        </w:rPr>
        <w:t xml:space="preserve"> I will treat all personal disclosures made by my peers during experiential exercises, class discussions, and skills training as strictly confidential. I will not discuss peer disclosures outside of the specific learning context.</w:t>
      </w:r>
    </w:p>
    <w:p w14:paraId="03924B76" w14:textId="77777777" w:rsidR="00F86DC3" w:rsidRDefault="008D3A10">
      <w:pPr>
        <w:numPr>
          <w:ilvl w:val="0"/>
          <w:numId w:val="24"/>
        </w:numPr>
        <w:pBdr>
          <w:top w:val="nil"/>
          <w:left w:val="nil"/>
          <w:bottom w:val="nil"/>
          <w:right w:val="nil"/>
          <w:between w:val="nil"/>
        </w:pBdr>
        <w:spacing w:after="120" w:line="275" w:lineRule="auto"/>
      </w:pPr>
      <w:r>
        <w:rPr>
          <w:rFonts w:ascii="Google Sans" w:eastAsia="Google Sans" w:hAnsi="Google Sans" w:cs="Google Sans"/>
          <w:b/>
          <w:bCs/>
          <w:color w:val="1F1F1F"/>
        </w:rPr>
        <w:t>Academic and Practical Honesty:</w:t>
      </w:r>
      <w:r>
        <w:rPr>
          <w:rFonts w:ascii="Google Sans" w:eastAsia="Google Sans" w:hAnsi="Google Sans" w:cs="Google Sans"/>
          <w:color w:val="1F1F1F"/>
        </w:rPr>
        <w:t xml:space="preserve"> I will maintain absolute honesty in my academic submissions, clinical logs, and skills recording. I will not falsify hours, misrepresent skills, or plagiarise.</w:t>
      </w:r>
    </w:p>
    <w:p w14:paraId="03924B77" w14:textId="77777777" w:rsidR="00F86DC3" w:rsidRDefault="008D3A10">
      <w:pPr>
        <w:pStyle w:val="Heading4"/>
        <w:spacing w:before="120" w:after="120" w:line="275" w:lineRule="auto"/>
        <w:rPr>
          <w:rFonts w:ascii="Google Sans" w:eastAsia="Google Sans" w:hAnsi="Google Sans" w:cs="Google Sans"/>
          <w:color w:val="1F1F1F"/>
        </w:rPr>
      </w:pPr>
      <w:r>
        <w:rPr>
          <w:rFonts w:ascii="Google Sans" w:eastAsia="Google Sans" w:hAnsi="Google Sans" w:cs="Google Sans"/>
          <w:color w:val="1F1F1F"/>
        </w:rPr>
        <w:lastRenderedPageBreak/>
        <w:t>Aspirational Goals (My Professional Development)</w:t>
      </w:r>
    </w:p>
    <w:p w14:paraId="03924B78" w14:textId="77777777" w:rsidR="00F86DC3" w:rsidRDefault="008D3A10">
      <w:pPr>
        <w:numPr>
          <w:ilvl w:val="0"/>
          <w:numId w:val="25"/>
        </w:numPr>
        <w:pBdr>
          <w:top w:val="nil"/>
          <w:left w:val="nil"/>
          <w:bottom w:val="nil"/>
          <w:right w:val="nil"/>
          <w:between w:val="nil"/>
        </w:pBdr>
        <w:spacing w:line="275" w:lineRule="auto"/>
      </w:pPr>
      <w:r>
        <w:rPr>
          <w:rFonts w:ascii="Google Sans" w:eastAsia="Google Sans" w:hAnsi="Google Sans" w:cs="Google Sans"/>
          <w:b/>
          <w:bCs/>
          <w:color w:val="1F1F1F"/>
        </w:rPr>
        <w:t>Integration of Ethical Nuance:</w:t>
      </w:r>
      <w:r>
        <w:rPr>
          <w:rFonts w:ascii="Google Sans" w:eastAsia="Google Sans" w:hAnsi="Google Sans" w:cs="Google Sans"/>
          <w:color w:val="1F1F1F"/>
        </w:rPr>
        <w:t xml:space="preserve"> I strive to develop an internal "ethical compass" that moves beyond rigid rule-following, enabling me to thoughtfully navigate complex, grey-area ethical dilemmas with clinical maturity.</w:t>
      </w:r>
    </w:p>
    <w:p w14:paraId="03924B79" w14:textId="77777777" w:rsidR="00F86DC3" w:rsidRDefault="008D3A10">
      <w:pPr>
        <w:numPr>
          <w:ilvl w:val="0"/>
          <w:numId w:val="25"/>
        </w:numPr>
        <w:pBdr>
          <w:top w:val="nil"/>
          <w:left w:val="nil"/>
          <w:bottom w:val="nil"/>
          <w:right w:val="nil"/>
          <w:between w:val="nil"/>
        </w:pBdr>
        <w:spacing w:after="120" w:line="275" w:lineRule="auto"/>
      </w:pPr>
      <w:r>
        <w:rPr>
          <w:rFonts w:ascii="Google Sans" w:eastAsia="Google Sans" w:hAnsi="Google Sans" w:cs="Google Sans"/>
          <w:b/>
          <w:bCs/>
          <w:color w:val="1F1F1F"/>
        </w:rPr>
        <w:t>Social Justice Advocacy:</w:t>
      </w:r>
      <w:r>
        <w:rPr>
          <w:rFonts w:ascii="Google Sans" w:eastAsia="Google Sans" w:hAnsi="Google Sans" w:cs="Google Sans"/>
          <w:color w:val="1F1F1F"/>
        </w:rPr>
        <w:t xml:space="preserve"> I seek to use my training and position to advocate for systemic equity, ethical practices, and client well-being both within the university community and the wider public.</w:t>
      </w:r>
    </w:p>
    <w:p w14:paraId="03924B7A" w14:textId="77777777" w:rsidR="00F86DC3" w:rsidRDefault="008D3A10">
      <w:pPr>
        <w:pStyle w:val="Heading2"/>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4. The Fitness to Practise (FTP) Accountability Pathway</w:t>
      </w:r>
    </w:p>
    <w:p w14:paraId="03924B7B" w14:textId="77777777" w:rsidR="00F86DC3" w:rsidRDefault="008D3A10">
      <w:pPr>
        <w:pBdr>
          <w:top w:val="nil"/>
          <w:left w:val="nil"/>
          <w:bottom w:val="nil"/>
          <w:right w:val="nil"/>
          <w:between w:val="nil"/>
        </w:pBdr>
        <w:spacing w:after="240" w:line="275" w:lineRule="auto"/>
        <w:rPr>
          <w:rFonts w:ascii="Google Sans" w:eastAsia="Google Sans" w:hAnsi="Google Sans" w:cs="Google Sans"/>
          <w:color w:val="1F1F1F"/>
        </w:rPr>
      </w:pPr>
      <w:r>
        <w:rPr>
          <w:rFonts w:ascii="Google Sans" w:eastAsia="Google Sans" w:hAnsi="Google Sans" w:cs="Google Sans"/>
          <w:color w:val="1F1F1F"/>
        </w:rPr>
        <w:t xml:space="preserve">This Learning Contract is a dynamic framework used by faculty and students to assess professional readiness. When a student's behaviour falls below the </w:t>
      </w:r>
      <w:r>
        <w:rPr>
          <w:rFonts w:ascii="Google Sans" w:eastAsia="Google Sans" w:hAnsi="Google Sans" w:cs="Google Sans"/>
          <w:b/>
          <w:bCs/>
          <w:color w:val="1F1F1F"/>
        </w:rPr>
        <w:t>Minimum Thresholds</w:t>
      </w:r>
      <w:r>
        <w:rPr>
          <w:rFonts w:ascii="Google Sans" w:eastAsia="Google Sans" w:hAnsi="Google Sans" w:cs="Google Sans"/>
          <w:color w:val="1F1F1F"/>
        </w:rPr>
        <w:t>, the programme will utilise the following progressive pathway.</w:t>
      </w:r>
    </w:p>
    <w:p w14:paraId="03924B7C" w14:textId="77777777" w:rsidR="00F86DC3" w:rsidRDefault="008D3A10">
      <w:pPr>
        <w:pBdr>
          <w:top w:val="nil"/>
          <w:left w:val="nil"/>
          <w:bottom w:val="nil"/>
          <w:right w:val="nil"/>
          <w:between w:val="nil"/>
        </w:pBdr>
        <w:spacing w:after="240" w:line="275" w:lineRule="auto"/>
        <w:rPr>
          <w:rFonts w:ascii="Google Sans" w:eastAsia="Google Sans" w:hAnsi="Google Sans" w:cs="Google Sans"/>
          <w:i/>
          <w:iCs/>
          <w:color w:val="1F1F1F"/>
        </w:rPr>
      </w:pPr>
      <w:r>
        <w:rPr>
          <w:rFonts w:ascii="Google Sans" w:eastAsia="Google Sans" w:hAnsi="Google Sans" w:cs="Google Sans"/>
          <w:i/>
          <w:iCs/>
          <w:color w:val="1F1F1F"/>
        </w:rPr>
        <w:t>Note: The programme reserves the right to bypass Level 1 or 2 for egregious, malicious, or highly unsafe breaches of conduct.</w:t>
      </w:r>
    </w:p>
    <w:p w14:paraId="03924B7D" w14:textId="77777777" w:rsidR="00F86DC3" w:rsidRDefault="008D3A1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The Accountability Pathway:</w:t>
      </w:r>
    </w:p>
    <w:p w14:paraId="03924B7E" w14:textId="77777777" w:rsidR="00F86DC3" w:rsidRDefault="008D3A10">
      <w:pPr>
        <w:pBdr>
          <w:top w:val="nil"/>
          <w:left w:val="nil"/>
          <w:bottom w:val="nil"/>
          <w:right w:val="nil"/>
          <w:between w:val="nil"/>
        </w:pBdr>
        <w:spacing w:after="240" w:line="275" w:lineRule="auto"/>
        <w:rPr>
          <w:rFonts w:ascii="Google Sans" w:eastAsia="Google Sans" w:hAnsi="Google Sans" w:cs="Google Sans"/>
          <w:color w:val="1F1F1F"/>
        </w:rPr>
      </w:pPr>
      <w:r>
        <w:rPr>
          <w:rFonts w:ascii="Google Sans" w:eastAsia="Google Sans" w:hAnsi="Google Sans" w:cs="Google Sans"/>
          <w:color w:val="1F1F1F"/>
        </w:rPr>
        <w:t>Level 1: Developmental Review (Collaborative Dialogue) ➔ Level 2: Formal Remediation Plan (PDP) ➔ Level 3: Formal FTP Panel (Suitability Review)</w:t>
      </w:r>
    </w:p>
    <w:p w14:paraId="03924B7F" w14:textId="77777777" w:rsidR="00F86DC3" w:rsidRDefault="008D3A1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Level 1: Developmental Review (Collaborative Dialogue)</w:t>
      </w:r>
    </w:p>
    <w:p w14:paraId="03924B80" w14:textId="77777777" w:rsidR="00F86DC3" w:rsidRDefault="008D3A10">
      <w:pPr>
        <w:numPr>
          <w:ilvl w:val="0"/>
          <w:numId w:val="26"/>
        </w:numPr>
        <w:pBdr>
          <w:top w:val="nil"/>
          <w:left w:val="nil"/>
          <w:bottom w:val="nil"/>
          <w:right w:val="nil"/>
          <w:between w:val="nil"/>
        </w:pBdr>
        <w:spacing w:line="275" w:lineRule="auto"/>
      </w:pPr>
      <w:r>
        <w:rPr>
          <w:rFonts w:ascii="Google Sans" w:eastAsia="Google Sans" w:hAnsi="Google Sans" w:cs="Google Sans"/>
          <w:b/>
          <w:bCs/>
          <w:color w:val="1F1F1F"/>
        </w:rPr>
        <w:t>Trigger:</w:t>
      </w:r>
      <w:r>
        <w:rPr>
          <w:rFonts w:ascii="Google Sans" w:eastAsia="Google Sans" w:hAnsi="Google Sans" w:cs="Google Sans"/>
          <w:color w:val="1F1F1F"/>
        </w:rPr>
        <w:t xml:space="preserve"> A student repeatedly struggles to meet a Minimum Threshold (e.g., frequent interrupting, emotional dysregulation in class, poor camera etiquette in online lectures).</w:t>
      </w:r>
    </w:p>
    <w:p w14:paraId="03924B81" w14:textId="77777777" w:rsidR="00F86DC3" w:rsidRDefault="008D3A10">
      <w:pPr>
        <w:numPr>
          <w:ilvl w:val="0"/>
          <w:numId w:val="26"/>
        </w:numPr>
        <w:pBdr>
          <w:top w:val="nil"/>
          <w:left w:val="nil"/>
          <w:bottom w:val="nil"/>
          <w:right w:val="nil"/>
          <w:between w:val="nil"/>
        </w:pBdr>
        <w:spacing w:line="275" w:lineRule="auto"/>
      </w:pPr>
      <w:r>
        <w:rPr>
          <w:rFonts w:ascii="Google Sans" w:eastAsia="Google Sans" w:hAnsi="Google Sans" w:cs="Google Sans"/>
          <w:b/>
          <w:bCs/>
          <w:color w:val="1F1F1F"/>
        </w:rPr>
        <w:t>Process:</w:t>
      </w:r>
      <w:r>
        <w:rPr>
          <w:rFonts w:ascii="Google Sans" w:eastAsia="Google Sans" w:hAnsi="Google Sans" w:cs="Google Sans"/>
          <w:color w:val="1F1F1F"/>
        </w:rPr>
        <w:t xml:space="preserve"> The educator or unit coordinator will schedule an informal, collaborative meeting with the student. Using this Learning Contract, they will explicitly identify the behavioural gap.</w:t>
      </w:r>
    </w:p>
    <w:p w14:paraId="03924B82" w14:textId="77777777" w:rsidR="00F86DC3" w:rsidRDefault="008D3A10">
      <w:pPr>
        <w:numPr>
          <w:ilvl w:val="0"/>
          <w:numId w:val="26"/>
        </w:numPr>
        <w:pBdr>
          <w:top w:val="nil"/>
          <w:left w:val="nil"/>
          <w:bottom w:val="nil"/>
          <w:right w:val="nil"/>
          <w:between w:val="nil"/>
        </w:pBdr>
        <w:spacing w:after="120" w:line="275" w:lineRule="auto"/>
      </w:pPr>
      <w:r>
        <w:rPr>
          <w:rFonts w:ascii="Google Sans" w:eastAsia="Google Sans" w:hAnsi="Google Sans" w:cs="Google Sans"/>
          <w:b/>
          <w:bCs/>
          <w:color w:val="1F1F1F"/>
        </w:rPr>
        <w:t>Outcome:</w:t>
      </w:r>
      <w:r>
        <w:rPr>
          <w:rFonts w:ascii="Google Sans" w:eastAsia="Google Sans" w:hAnsi="Google Sans" w:cs="Google Sans"/>
          <w:color w:val="1F1F1F"/>
        </w:rPr>
        <w:t xml:space="preserve"> The student and educator discuss practical strategies to correct the behaviour. The conversation is documented, and the student is given a reasonable, immediate timeframe to align their behaviour with the Minimum Thresholds.</w:t>
      </w:r>
    </w:p>
    <w:p w14:paraId="03924B83" w14:textId="77777777" w:rsidR="00F86DC3" w:rsidRDefault="008D3A10">
      <w:pPr>
        <w:pStyle w:val="Heading3"/>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Level 2: Formal Remediation Plan (Professional Development Plan / PDP)</w:t>
      </w:r>
    </w:p>
    <w:p w14:paraId="03924B84" w14:textId="77777777" w:rsidR="00F86DC3" w:rsidRDefault="008D3A10">
      <w:pPr>
        <w:numPr>
          <w:ilvl w:val="0"/>
          <w:numId w:val="2"/>
        </w:numPr>
        <w:pBdr>
          <w:top w:val="nil"/>
          <w:left w:val="nil"/>
          <w:bottom w:val="nil"/>
          <w:right w:val="nil"/>
          <w:between w:val="nil"/>
        </w:pBdr>
        <w:spacing w:line="275" w:lineRule="auto"/>
      </w:pPr>
      <w:r>
        <w:rPr>
          <w:rFonts w:ascii="Google Sans" w:eastAsia="Google Sans" w:hAnsi="Google Sans" w:cs="Google Sans"/>
          <w:b/>
          <w:bCs/>
          <w:color w:val="1F1F1F"/>
        </w:rPr>
        <w:t>Trigger:</w:t>
      </w:r>
      <w:r>
        <w:rPr>
          <w:rFonts w:ascii="Google Sans" w:eastAsia="Google Sans" w:hAnsi="Google Sans" w:cs="Google Sans"/>
          <w:color w:val="1F1F1F"/>
        </w:rPr>
        <w:t xml:space="preserve"> The behaviour discussed at Level 1 persists, or an initial behaviour is sufficiently concerning to warrant immediate formalisation.</w:t>
      </w:r>
    </w:p>
    <w:p w14:paraId="03924B85" w14:textId="77777777" w:rsidR="00F86DC3" w:rsidRDefault="008D3A10">
      <w:pPr>
        <w:numPr>
          <w:ilvl w:val="0"/>
          <w:numId w:val="2"/>
        </w:numPr>
        <w:pBdr>
          <w:top w:val="nil"/>
          <w:left w:val="nil"/>
          <w:bottom w:val="nil"/>
          <w:right w:val="nil"/>
          <w:between w:val="nil"/>
        </w:pBdr>
        <w:spacing w:line="275" w:lineRule="auto"/>
      </w:pPr>
      <w:r>
        <w:rPr>
          <w:rFonts w:ascii="Google Sans" w:eastAsia="Google Sans" w:hAnsi="Google Sans" w:cs="Google Sans"/>
          <w:b/>
          <w:bCs/>
          <w:color w:val="1F1F1F"/>
        </w:rPr>
        <w:t>Process:</w:t>
      </w:r>
      <w:r>
        <w:rPr>
          <w:rFonts w:ascii="Google Sans" w:eastAsia="Google Sans" w:hAnsi="Google Sans" w:cs="Google Sans"/>
          <w:color w:val="1F1F1F"/>
        </w:rPr>
        <w:t xml:space="preserve"> A formal meeting is convened with the student, the Program Director, and/or a student support representative. A written </w:t>
      </w:r>
      <w:r>
        <w:rPr>
          <w:rFonts w:ascii="Google Sans" w:eastAsia="Google Sans" w:hAnsi="Google Sans" w:cs="Google Sans"/>
          <w:b/>
          <w:bCs/>
          <w:color w:val="1F1F1F"/>
        </w:rPr>
        <w:t>Professional Development Plan (PDP)</w:t>
      </w:r>
      <w:r>
        <w:rPr>
          <w:rFonts w:ascii="Google Sans" w:eastAsia="Google Sans" w:hAnsi="Google Sans" w:cs="Google Sans"/>
          <w:color w:val="1F1F1F"/>
        </w:rPr>
        <w:t xml:space="preserve"> is co-created.</w:t>
      </w:r>
    </w:p>
    <w:p w14:paraId="03924B86" w14:textId="77777777" w:rsidR="00F86DC3" w:rsidRDefault="008D3A10">
      <w:pPr>
        <w:numPr>
          <w:ilvl w:val="0"/>
          <w:numId w:val="2"/>
        </w:numPr>
        <w:pBdr>
          <w:top w:val="nil"/>
          <w:left w:val="nil"/>
          <w:bottom w:val="nil"/>
          <w:right w:val="nil"/>
          <w:between w:val="nil"/>
        </w:pBdr>
        <w:spacing w:line="275" w:lineRule="auto"/>
      </w:pPr>
      <w:r>
        <w:rPr>
          <w:rFonts w:ascii="Google Sans" w:eastAsia="Google Sans" w:hAnsi="Google Sans" w:cs="Google Sans"/>
          <w:b/>
          <w:bCs/>
          <w:color w:val="1F1F1F"/>
        </w:rPr>
        <w:lastRenderedPageBreak/>
        <w:t>Content of the PDP:</w:t>
      </w:r>
      <w:r>
        <w:rPr>
          <w:rFonts w:ascii="Google Sans" w:eastAsia="Google Sans" w:hAnsi="Google Sans" w:cs="Google Sans"/>
          <w:color w:val="1F1F1F"/>
        </w:rPr>
        <w:t xml:space="preserve"> The PDP acts as a formal amendment to this Learning Contract. It defines:</w:t>
      </w:r>
    </w:p>
    <w:p w14:paraId="03924B87" w14:textId="77777777" w:rsidR="00F86DC3" w:rsidRDefault="008D3A10">
      <w:pPr>
        <w:numPr>
          <w:ilvl w:val="1"/>
          <w:numId w:val="3"/>
        </w:numPr>
        <w:pBdr>
          <w:top w:val="nil"/>
          <w:left w:val="nil"/>
          <w:bottom w:val="nil"/>
          <w:right w:val="nil"/>
          <w:between w:val="nil"/>
        </w:pBdr>
        <w:spacing w:line="275" w:lineRule="auto"/>
      </w:pPr>
      <w:r>
        <w:rPr>
          <w:rFonts w:ascii="Google Sans" w:eastAsia="Google Sans" w:hAnsi="Google Sans" w:cs="Google Sans"/>
          <w:color w:val="1F1F1F"/>
        </w:rPr>
        <w:t>The specific Minimum Threshold(s) being breached.</w:t>
      </w:r>
    </w:p>
    <w:p w14:paraId="03924B88" w14:textId="77777777" w:rsidR="00F86DC3" w:rsidRDefault="008D3A10">
      <w:pPr>
        <w:numPr>
          <w:ilvl w:val="1"/>
          <w:numId w:val="3"/>
        </w:numPr>
        <w:pBdr>
          <w:top w:val="nil"/>
          <w:left w:val="nil"/>
          <w:bottom w:val="nil"/>
          <w:right w:val="nil"/>
          <w:between w:val="nil"/>
        </w:pBdr>
        <w:spacing w:line="275" w:lineRule="auto"/>
      </w:pPr>
      <w:r>
        <w:rPr>
          <w:rFonts w:ascii="Google Sans" w:eastAsia="Google Sans" w:hAnsi="Google Sans" w:cs="Google Sans"/>
          <w:color w:val="1F1F1F"/>
        </w:rPr>
        <w:t>The concrete, measurable behavioural changes required.</w:t>
      </w:r>
    </w:p>
    <w:p w14:paraId="03924B89" w14:textId="77777777" w:rsidR="00F86DC3" w:rsidRDefault="008D3A10">
      <w:pPr>
        <w:numPr>
          <w:ilvl w:val="1"/>
          <w:numId w:val="3"/>
        </w:numPr>
        <w:pBdr>
          <w:top w:val="nil"/>
          <w:left w:val="nil"/>
          <w:bottom w:val="nil"/>
          <w:right w:val="nil"/>
          <w:between w:val="nil"/>
        </w:pBdr>
        <w:spacing w:line="275" w:lineRule="auto"/>
      </w:pPr>
      <w:r>
        <w:rPr>
          <w:rFonts w:ascii="Google Sans" w:eastAsia="Google Sans" w:hAnsi="Google Sans" w:cs="Google Sans"/>
          <w:color w:val="1F1F1F"/>
        </w:rPr>
        <w:t>The support systems or resources (e.g., counselling, peer mentoring) the student must access.</w:t>
      </w:r>
    </w:p>
    <w:p w14:paraId="03924B8A" w14:textId="77777777" w:rsidR="00F86DC3" w:rsidRDefault="008D3A10">
      <w:pPr>
        <w:numPr>
          <w:ilvl w:val="1"/>
          <w:numId w:val="3"/>
        </w:numPr>
        <w:pBdr>
          <w:top w:val="nil"/>
          <w:left w:val="nil"/>
          <w:bottom w:val="nil"/>
          <w:right w:val="nil"/>
          <w:between w:val="nil"/>
        </w:pBdr>
        <w:spacing w:line="275" w:lineRule="auto"/>
      </w:pPr>
      <w:r>
        <w:rPr>
          <w:rFonts w:ascii="Google Sans" w:eastAsia="Google Sans" w:hAnsi="Google Sans" w:cs="Google Sans"/>
          <w:color w:val="1F1F1F"/>
        </w:rPr>
        <w:t>A strict timeline for review (typically 2 to 4 weeks).</w:t>
      </w:r>
    </w:p>
    <w:p w14:paraId="03924B8B" w14:textId="77777777" w:rsidR="00F86DC3" w:rsidRDefault="008D3A10">
      <w:pPr>
        <w:numPr>
          <w:ilvl w:val="0"/>
          <w:numId w:val="2"/>
        </w:numPr>
        <w:pBdr>
          <w:top w:val="nil"/>
          <w:left w:val="nil"/>
          <w:bottom w:val="nil"/>
          <w:right w:val="nil"/>
          <w:between w:val="nil"/>
        </w:pBdr>
        <w:spacing w:after="120" w:line="275" w:lineRule="auto"/>
      </w:pPr>
      <w:r>
        <w:rPr>
          <w:rFonts w:ascii="Google Sans" w:eastAsia="Google Sans" w:hAnsi="Google Sans" w:cs="Google Sans"/>
          <w:b/>
          <w:bCs/>
          <w:color w:val="1F1F1F"/>
        </w:rPr>
        <w:t>Outcome:</w:t>
      </w:r>
      <w:r>
        <w:rPr>
          <w:rFonts w:ascii="Google Sans" w:eastAsia="Google Sans" w:hAnsi="Google Sans" w:cs="Google Sans"/>
          <w:color w:val="1F1F1F"/>
        </w:rPr>
        <w:t xml:space="preserve"> Both parties sign the PDP. Successful completion of the PDP resolves the issue. Failure to meet the terms of the PDP triggers a Level 3 review.</w:t>
      </w:r>
    </w:p>
    <w:p w14:paraId="03924B8C" w14:textId="77777777" w:rsidR="00F86DC3" w:rsidRDefault="008D3A10">
      <w:pPr>
        <w:pStyle w:val="Heading3"/>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Level 3: Formal Fitness to Practise Review (Breach of Contract Panel)</w:t>
      </w:r>
    </w:p>
    <w:p w14:paraId="03924B8D" w14:textId="77777777" w:rsidR="00F86DC3" w:rsidRDefault="008D3A10">
      <w:pPr>
        <w:numPr>
          <w:ilvl w:val="0"/>
          <w:numId w:val="4"/>
        </w:numPr>
        <w:pBdr>
          <w:top w:val="nil"/>
          <w:left w:val="nil"/>
          <w:bottom w:val="nil"/>
          <w:right w:val="nil"/>
          <w:between w:val="nil"/>
        </w:pBdr>
        <w:spacing w:line="275" w:lineRule="auto"/>
      </w:pPr>
      <w:r>
        <w:rPr>
          <w:rFonts w:ascii="Google Sans" w:eastAsia="Google Sans" w:hAnsi="Google Sans" w:cs="Google Sans"/>
          <w:b/>
          <w:bCs/>
          <w:color w:val="1F1F1F"/>
        </w:rPr>
        <w:t>Trigger:</w:t>
      </w:r>
      <w:r>
        <w:rPr>
          <w:rFonts w:ascii="Google Sans" w:eastAsia="Google Sans" w:hAnsi="Google Sans" w:cs="Google Sans"/>
          <w:color w:val="1F1F1F"/>
        </w:rPr>
        <w:t xml:space="preserve"> Failure to meet the conditions of a Level 2 PDP, or a single, severe, and egregious breach of professional ethics/safety (e.g., breaching client confidentiality, safety risk to a peer, academic fraud, or behaviour indicating profound unsuitability for the profession).</w:t>
      </w:r>
    </w:p>
    <w:p w14:paraId="03924B8E" w14:textId="77777777" w:rsidR="00F86DC3" w:rsidRDefault="008D3A10">
      <w:pPr>
        <w:numPr>
          <w:ilvl w:val="0"/>
          <w:numId w:val="4"/>
        </w:numPr>
        <w:pBdr>
          <w:top w:val="nil"/>
          <w:left w:val="nil"/>
          <w:bottom w:val="nil"/>
          <w:right w:val="nil"/>
          <w:between w:val="nil"/>
        </w:pBdr>
        <w:spacing w:line="275" w:lineRule="auto"/>
      </w:pPr>
      <w:r>
        <w:rPr>
          <w:rFonts w:ascii="Google Sans" w:eastAsia="Google Sans" w:hAnsi="Google Sans" w:cs="Google Sans"/>
          <w:b/>
          <w:bCs/>
          <w:color w:val="1F1F1F"/>
        </w:rPr>
        <w:t>Process:</w:t>
      </w:r>
      <w:r>
        <w:rPr>
          <w:rFonts w:ascii="Google Sans" w:eastAsia="Google Sans" w:hAnsi="Google Sans" w:cs="Google Sans"/>
          <w:color w:val="1F1F1F"/>
        </w:rPr>
        <w:t xml:space="preserve"> The matter is referred to a formal </w:t>
      </w:r>
      <w:r>
        <w:rPr>
          <w:rFonts w:ascii="Google Sans" w:eastAsia="Google Sans" w:hAnsi="Google Sans" w:cs="Google Sans"/>
          <w:b/>
          <w:bCs/>
          <w:color w:val="1F1F1F"/>
        </w:rPr>
        <w:t>Fitness to Practise Panel</w:t>
      </w:r>
      <w:r>
        <w:rPr>
          <w:rFonts w:ascii="Google Sans" w:eastAsia="Google Sans" w:hAnsi="Google Sans" w:cs="Google Sans"/>
          <w:color w:val="1F1F1F"/>
        </w:rPr>
        <w:t>, consisting of the Head of School, Program Director, and an external clinical representative.</w:t>
      </w:r>
    </w:p>
    <w:p w14:paraId="03924B8F" w14:textId="77777777" w:rsidR="00F86DC3" w:rsidRDefault="008D3A10">
      <w:pPr>
        <w:numPr>
          <w:ilvl w:val="0"/>
          <w:numId w:val="4"/>
        </w:numPr>
        <w:pBdr>
          <w:top w:val="nil"/>
          <w:left w:val="nil"/>
          <w:bottom w:val="nil"/>
          <w:right w:val="nil"/>
          <w:between w:val="nil"/>
        </w:pBdr>
        <w:spacing w:line="275" w:lineRule="auto"/>
      </w:pPr>
      <w:r>
        <w:rPr>
          <w:rFonts w:ascii="Google Sans" w:eastAsia="Google Sans" w:hAnsi="Google Sans" w:cs="Google Sans"/>
          <w:b/>
          <w:bCs/>
          <w:color w:val="1F1F1F"/>
        </w:rPr>
        <w:t>Outcome:</w:t>
      </w:r>
      <w:r>
        <w:rPr>
          <w:rFonts w:ascii="Google Sans" w:eastAsia="Google Sans" w:hAnsi="Google Sans" w:cs="Google Sans"/>
          <w:color w:val="1F1F1F"/>
        </w:rPr>
        <w:t xml:space="preserve"> The panel will determine if the student has breached their contract of professional suitability. Outcomes may include:</w:t>
      </w:r>
    </w:p>
    <w:p w14:paraId="03924B90" w14:textId="77777777" w:rsidR="00F86DC3" w:rsidRDefault="008D3A10">
      <w:pPr>
        <w:numPr>
          <w:ilvl w:val="1"/>
          <w:numId w:val="5"/>
        </w:numPr>
        <w:pBdr>
          <w:top w:val="nil"/>
          <w:left w:val="nil"/>
          <w:bottom w:val="nil"/>
          <w:right w:val="nil"/>
          <w:between w:val="nil"/>
        </w:pBdr>
        <w:spacing w:line="275" w:lineRule="auto"/>
      </w:pPr>
      <w:r>
        <w:rPr>
          <w:rFonts w:ascii="Google Sans" w:eastAsia="Google Sans" w:hAnsi="Google Sans" w:cs="Google Sans"/>
          <w:color w:val="1F1F1F"/>
        </w:rPr>
        <w:t>An extended, highly monitored suspension from practical classes or placement.</w:t>
      </w:r>
    </w:p>
    <w:p w14:paraId="03924B91" w14:textId="77777777" w:rsidR="00F86DC3" w:rsidRDefault="008D3A10">
      <w:pPr>
        <w:numPr>
          <w:ilvl w:val="1"/>
          <w:numId w:val="5"/>
        </w:numPr>
        <w:pBdr>
          <w:top w:val="nil"/>
          <w:left w:val="nil"/>
          <w:bottom w:val="nil"/>
          <w:right w:val="nil"/>
          <w:between w:val="nil"/>
        </w:pBdr>
        <w:spacing w:line="275" w:lineRule="auto"/>
      </w:pPr>
      <w:r>
        <w:rPr>
          <w:rFonts w:ascii="Google Sans" w:eastAsia="Google Sans" w:hAnsi="Google Sans" w:cs="Google Sans"/>
          <w:color w:val="1F1F1F"/>
        </w:rPr>
        <w:t>Mandated leave of absence to seek therapeutic support.</w:t>
      </w:r>
    </w:p>
    <w:p w14:paraId="03924B92" w14:textId="77777777" w:rsidR="00F86DC3" w:rsidRDefault="008D3A10">
      <w:pPr>
        <w:numPr>
          <w:ilvl w:val="1"/>
          <w:numId w:val="5"/>
        </w:numPr>
        <w:pBdr>
          <w:top w:val="nil"/>
          <w:left w:val="nil"/>
          <w:bottom w:val="nil"/>
          <w:right w:val="nil"/>
          <w:between w:val="nil"/>
        </w:pBdr>
        <w:spacing w:after="120" w:line="275" w:lineRule="auto"/>
      </w:pPr>
      <w:r>
        <w:rPr>
          <w:rFonts w:ascii="Google Sans" w:eastAsia="Google Sans" w:hAnsi="Google Sans" w:cs="Google Sans"/>
          <w:color w:val="1F1F1F"/>
        </w:rPr>
        <w:t>Formal exclusion from the course on the grounds of professional unsuitability.</w:t>
      </w:r>
    </w:p>
    <w:p w14:paraId="03924B93" w14:textId="77777777" w:rsidR="00F86DC3" w:rsidRDefault="008D3A10">
      <w:pPr>
        <w:pStyle w:val="Heading2"/>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5. Student Affirmation &amp; Sign-Off</w:t>
      </w:r>
    </w:p>
    <w:p w14:paraId="03924B94" w14:textId="77777777" w:rsidR="00F86DC3" w:rsidRDefault="008D3A10">
      <w:pPr>
        <w:pBdr>
          <w:top w:val="nil"/>
          <w:left w:val="nil"/>
          <w:bottom w:val="nil"/>
          <w:right w:val="nil"/>
          <w:between w:val="nil"/>
        </w:pBdr>
        <w:spacing w:after="120" w:line="275" w:lineRule="auto"/>
        <w:rPr>
          <w:rFonts w:ascii="Google Sans" w:eastAsia="Google Sans" w:hAnsi="Google Sans" w:cs="Google Sans"/>
          <w:i/>
          <w:iCs/>
          <w:color w:val="1F1F1F"/>
        </w:rPr>
      </w:pPr>
      <w:r>
        <w:rPr>
          <w:rFonts w:ascii="Google Sans" w:eastAsia="Google Sans" w:hAnsi="Google Sans" w:cs="Google Sans"/>
          <w:i/>
          <w:iCs/>
          <w:color w:val="1F1F1F"/>
        </w:rPr>
        <w:t>Please read, reflect, and check each box to indicate your agreement:</w:t>
      </w:r>
    </w:p>
    <w:p w14:paraId="03924B95" w14:textId="77777777" w:rsidR="00F86DC3" w:rsidRDefault="008D3A10">
      <w:pPr>
        <w:numPr>
          <w:ilvl w:val="0"/>
          <w:numId w:val="6"/>
        </w:numPr>
        <w:pBdr>
          <w:top w:val="nil"/>
          <w:left w:val="nil"/>
          <w:bottom w:val="nil"/>
          <w:right w:val="nil"/>
          <w:between w:val="nil"/>
        </w:pBdr>
        <w:spacing w:line="275" w:lineRule="auto"/>
      </w:pPr>
      <w:proofErr w:type="gramStart"/>
      <w:r>
        <w:rPr>
          <w:rFonts w:ascii="Google Sans" w:eastAsia="Google Sans" w:hAnsi="Google Sans" w:cs="Google Sans"/>
          <w:color w:val="1F1F1F"/>
        </w:rPr>
        <w:t>[ ]</w:t>
      </w:r>
      <w:proofErr w:type="gramEnd"/>
      <w:r>
        <w:rPr>
          <w:rFonts w:ascii="Google Sans" w:eastAsia="Google Sans" w:hAnsi="Google Sans" w:cs="Google Sans"/>
          <w:color w:val="1F1F1F"/>
        </w:rPr>
        <w:t xml:space="preserve"> </w:t>
      </w:r>
      <w:r>
        <w:rPr>
          <w:rFonts w:ascii="Google Sans" w:eastAsia="Google Sans" w:hAnsi="Google Sans" w:cs="Google Sans"/>
          <w:b/>
          <w:bCs/>
          <w:color w:val="1F1F1F"/>
        </w:rPr>
        <w:t>I have read, understood, and integrated</w:t>
      </w:r>
      <w:r>
        <w:rPr>
          <w:rFonts w:ascii="Google Sans" w:eastAsia="Google Sans" w:hAnsi="Google Sans" w:cs="Google Sans"/>
          <w:color w:val="1F1F1F"/>
        </w:rPr>
        <w:t xml:space="preserve"> the six domains of professional suitability outlined in this Fitness to Practise Learning Contract.</w:t>
      </w:r>
    </w:p>
    <w:p w14:paraId="03924B96" w14:textId="77777777" w:rsidR="00F86DC3" w:rsidRDefault="008D3A10">
      <w:pPr>
        <w:numPr>
          <w:ilvl w:val="0"/>
          <w:numId w:val="6"/>
        </w:numPr>
        <w:pBdr>
          <w:top w:val="nil"/>
          <w:left w:val="nil"/>
          <w:bottom w:val="nil"/>
          <w:right w:val="nil"/>
          <w:between w:val="nil"/>
        </w:pBdr>
        <w:spacing w:line="275" w:lineRule="auto"/>
      </w:pPr>
      <w:proofErr w:type="gramStart"/>
      <w:r>
        <w:rPr>
          <w:rFonts w:ascii="Google Sans" w:eastAsia="Google Sans" w:hAnsi="Google Sans" w:cs="Google Sans"/>
          <w:color w:val="1F1F1F"/>
        </w:rPr>
        <w:t>[ ]</w:t>
      </w:r>
      <w:proofErr w:type="gramEnd"/>
      <w:r>
        <w:rPr>
          <w:rFonts w:ascii="Google Sans" w:eastAsia="Google Sans" w:hAnsi="Google Sans" w:cs="Google Sans"/>
          <w:color w:val="1F1F1F"/>
        </w:rPr>
        <w:t xml:space="preserve"> </w:t>
      </w:r>
      <w:r>
        <w:rPr>
          <w:rFonts w:ascii="Google Sans" w:eastAsia="Google Sans" w:hAnsi="Google Sans" w:cs="Google Sans"/>
          <w:b/>
          <w:bCs/>
          <w:color w:val="1F1F1F"/>
        </w:rPr>
        <w:t>I understand the fundamental difference</w:t>
      </w:r>
      <w:r>
        <w:rPr>
          <w:rFonts w:ascii="Google Sans" w:eastAsia="Google Sans" w:hAnsi="Google Sans" w:cs="Google Sans"/>
          <w:color w:val="1F1F1F"/>
        </w:rPr>
        <w:t xml:space="preserve"> between the </w:t>
      </w:r>
      <w:r>
        <w:rPr>
          <w:rFonts w:ascii="Google Sans" w:eastAsia="Google Sans" w:hAnsi="Google Sans" w:cs="Google Sans"/>
          <w:b/>
          <w:bCs/>
          <w:color w:val="1F1F1F"/>
        </w:rPr>
        <w:t>Minimum Thresholds</w:t>
      </w:r>
      <w:r>
        <w:rPr>
          <w:rFonts w:ascii="Google Sans" w:eastAsia="Google Sans" w:hAnsi="Google Sans" w:cs="Google Sans"/>
          <w:color w:val="1F1F1F"/>
        </w:rPr>
        <w:t xml:space="preserve"> (required for safety, course progression, and professional suitability) and the </w:t>
      </w:r>
      <w:r>
        <w:rPr>
          <w:rFonts w:ascii="Google Sans" w:eastAsia="Google Sans" w:hAnsi="Google Sans" w:cs="Google Sans"/>
          <w:b/>
          <w:bCs/>
          <w:color w:val="1F1F1F"/>
        </w:rPr>
        <w:t>Aspirational Goals</w:t>
      </w:r>
      <w:r>
        <w:rPr>
          <w:rFonts w:ascii="Google Sans" w:eastAsia="Google Sans" w:hAnsi="Google Sans" w:cs="Google Sans"/>
          <w:color w:val="1F1F1F"/>
        </w:rPr>
        <w:t xml:space="preserve"> (designed for my ongoing professional growth).</w:t>
      </w:r>
    </w:p>
    <w:p w14:paraId="03924B97" w14:textId="77777777" w:rsidR="00F86DC3" w:rsidRDefault="008D3A10">
      <w:pPr>
        <w:numPr>
          <w:ilvl w:val="0"/>
          <w:numId w:val="6"/>
        </w:numPr>
        <w:pBdr>
          <w:top w:val="nil"/>
          <w:left w:val="nil"/>
          <w:bottom w:val="nil"/>
          <w:right w:val="nil"/>
          <w:between w:val="nil"/>
        </w:pBdr>
        <w:spacing w:line="275" w:lineRule="auto"/>
      </w:pPr>
      <w:r>
        <w:rPr>
          <w:rFonts w:ascii="Google Sans" w:eastAsia="Google Sans" w:hAnsi="Google Sans" w:cs="Google Sans"/>
          <w:color w:val="1F1F1F"/>
        </w:rPr>
        <w:t xml:space="preserve">[ ] </w:t>
      </w:r>
      <w:r>
        <w:rPr>
          <w:rFonts w:ascii="Google Sans" w:eastAsia="Google Sans" w:hAnsi="Google Sans" w:cs="Google Sans"/>
          <w:b/>
          <w:bCs/>
          <w:color w:val="1F1F1F"/>
        </w:rPr>
        <w:t>I agree to use this document</w:t>
      </w:r>
      <w:r>
        <w:rPr>
          <w:rFonts w:ascii="Google Sans" w:eastAsia="Google Sans" w:hAnsi="Google Sans" w:cs="Google Sans"/>
          <w:color w:val="1F1F1F"/>
        </w:rPr>
        <w:t xml:space="preserve"> as an ongoing tool for self-reflection, and I accept that my educators and supervisors will use it as a framework to evaluate my suitability for the counselling profession.</w:t>
      </w:r>
    </w:p>
    <w:p w14:paraId="03924B98" w14:textId="77777777" w:rsidR="00F86DC3" w:rsidRDefault="008D3A10">
      <w:pPr>
        <w:numPr>
          <w:ilvl w:val="0"/>
          <w:numId w:val="6"/>
        </w:numPr>
        <w:pBdr>
          <w:top w:val="nil"/>
          <w:left w:val="nil"/>
          <w:bottom w:val="nil"/>
          <w:right w:val="nil"/>
          <w:between w:val="nil"/>
        </w:pBdr>
        <w:spacing w:after="120" w:line="275" w:lineRule="auto"/>
      </w:pPr>
      <w:r>
        <w:rPr>
          <w:rFonts w:ascii="Google Sans" w:eastAsia="Google Sans" w:hAnsi="Google Sans" w:cs="Google Sans"/>
          <w:color w:val="1F1F1F"/>
        </w:rPr>
        <w:t xml:space="preserve">[ ] </w:t>
      </w:r>
      <w:r>
        <w:rPr>
          <w:rFonts w:ascii="Google Sans" w:eastAsia="Google Sans" w:hAnsi="Google Sans" w:cs="Google Sans"/>
          <w:b/>
          <w:bCs/>
          <w:color w:val="1F1F1F"/>
        </w:rPr>
        <w:t>[CRITICAL ACQUIESCENCE]</w:t>
      </w:r>
      <w:r>
        <w:rPr>
          <w:rFonts w:ascii="Google Sans" w:eastAsia="Google Sans" w:hAnsi="Google Sans" w:cs="Google Sans"/>
          <w:color w:val="1F1F1F"/>
        </w:rPr>
        <w:t xml:space="preserve"> I acknowledge that enrolment in this programme grants me eligibility for student membership with professional counselling peak bodies (e.g., ACA, PACFA). I explicitly understand that a formal breach of this Learning Contract, or a repeated failure to meet the Minimum Thresholds, directly jeopardises my status as a "fit and proper person" to practise. I accept that serious breaches of this contract may directly impact my current student membership and future professional registration, and may be disclosable to these professional associations.</w:t>
      </w:r>
    </w:p>
    <w:p w14:paraId="03924B99" w14:textId="77777777" w:rsidR="00F86DC3" w:rsidRDefault="008D3A10">
      <w:pPr>
        <w:pBdr>
          <w:top w:val="nil"/>
          <w:left w:val="nil"/>
          <w:bottom w:val="nil"/>
          <w:right w:val="nil"/>
          <w:between w:val="nil"/>
        </w:pBdr>
        <w:spacing w:before="120" w:after="240" w:line="275" w:lineRule="auto"/>
        <w:rPr>
          <w:rFonts w:ascii="Google Sans" w:eastAsia="Google Sans" w:hAnsi="Google Sans" w:cs="Google Sans"/>
          <w:color w:val="1F1F1F"/>
        </w:rPr>
      </w:pPr>
      <w:r>
        <w:rPr>
          <w:rFonts w:ascii="Google Sans" w:eastAsia="Google Sans" w:hAnsi="Google Sans" w:cs="Google Sans"/>
          <w:b/>
          <w:bCs/>
          <w:color w:val="1F1F1F"/>
        </w:rPr>
        <w:t>Student Signature:</w:t>
      </w:r>
      <w:r>
        <w:rPr>
          <w:rFonts w:ascii="Google Sans" w:eastAsia="Google Sans" w:hAnsi="Google Sans" w:cs="Google Sans"/>
          <w:color w:val="1F1F1F"/>
        </w:rPr>
        <w:t xml:space="preserve"> _________________________________________________ </w:t>
      </w:r>
      <w:r>
        <w:rPr>
          <w:rFonts w:ascii="Google Sans" w:eastAsia="Google Sans" w:hAnsi="Google Sans" w:cs="Google Sans"/>
          <w:b/>
          <w:bCs/>
          <w:color w:val="1F1F1F"/>
        </w:rPr>
        <w:t>Date:</w:t>
      </w:r>
      <w:r>
        <w:rPr>
          <w:rFonts w:ascii="Google Sans" w:eastAsia="Google Sans" w:hAnsi="Google Sans" w:cs="Google Sans"/>
          <w:color w:val="1F1F1F"/>
        </w:rPr>
        <w:t xml:space="preserve"> ____________</w:t>
      </w:r>
    </w:p>
    <w:p w14:paraId="03924B9A" w14:textId="77777777" w:rsidR="00F86DC3" w:rsidRDefault="008D3A10">
      <w:pPr>
        <w:pBdr>
          <w:top w:val="nil"/>
          <w:left w:val="nil"/>
          <w:bottom w:val="nil"/>
          <w:right w:val="nil"/>
          <w:between w:val="nil"/>
        </w:pBdr>
        <w:spacing w:after="240" w:line="275" w:lineRule="auto"/>
        <w:rPr>
          <w:rFonts w:ascii="Google Sans" w:eastAsia="Google Sans" w:hAnsi="Google Sans" w:cs="Google Sans"/>
          <w:color w:val="1F1F1F"/>
        </w:rPr>
      </w:pPr>
      <w:r>
        <w:rPr>
          <w:rFonts w:ascii="Google Sans" w:eastAsia="Google Sans" w:hAnsi="Google Sans" w:cs="Google Sans"/>
          <w:b/>
          <w:bCs/>
          <w:color w:val="1F1F1F"/>
        </w:rPr>
        <w:lastRenderedPageBreak/>
        <w:t>Program Representative Signature:</w:t>
      </w:r>
      <w:r>
        <w:rPr>
          <w:rFonts w:ascii="Google Sans" w:eastAsia="Google Sans" w:hAnsi="Google Sans" w:cs="Google Sans"/>
          <w:color w:val="1F1F1F"/>
        </w:rPr>
        <w:t xml:space="preserve"> ___________________________________ </w:t>
      </w:r>
      <w:r>
        <w:rPr>
          <w:rFonts w:ascii="Google Sans" w:eastAsia="Google Sans" w:hAnsi="Google Sans" w:cs="Google Sans"/>
          <w:b/>
          <w:bCs/>
          <w:color w:val="1F1F1F"/>
        </w:rPr>
        <w:t>Date:</w:t>
      </w:r>
      <w:r>
        <w:rPr>
          <w:rFonts w:ascii="Google Sans" w:eastAsia="Google Sans" w:hAnsi="Google Sans" w:cs="Google Sans"/>
          <w:color w:val="1F1F1F"/>
        </w:rPr>
        <w:t xml:space="preserve"> ____________</w:t>
      </w:r>
    </w:p>
    <w:p w14:paraId="03924B9B" w14:textId="77777777" w:rsidR="00F86DC3" w:rsidRDefault="008D3A10">
      <w:pPr>
        <w:pStyle w:val="Heading2"/>
        <w:spacing w:before="0" w:after="120" w:line="275" w:lineRule="auto"/>
        <w:rPr>
          <w:rFonts w:ascii="Google Sans" w:eastAsia="Google Sans" w:hAnsi="Google Sans" w:cs="Google Sans"/>
          <w:color w:val="1F1F1F"/>
        </w:rPr>
      </w:pPr>
      <w:r>
        <w:rPr>
          <w:rFonts w:ascii="Google Sans" w:eastAsia="Google Sans" w:hAnsi="Google Sans" w:cs="Google Sans"/>
          <w:color w:val="1F1F1F"/>
        </w:rPr>
        <w:t>APPENDIX: Practise-Based Scenarios</w:t>
      </w:r>
    </w:p>
    <w:p w14:paraId="03924B9C" w14:textId="77777777" w:rsidR="00F86DC3" w:rsidRDefault="008D3A10">
      <w:pPr>
        <w:pBdr>
          <w:top w:val="nil"/>
          <w:left w:val="nil"/>
          <w:bottom w:val="nil"/>
          <w:right w:val="nil"/>
          <w:between w:val="nil"/>
        </w:pBdr>
        <w:spacing w:after="240" w:line="275" w:lineRule="auto"/>
        <w:rPr>
          <w:rFonts w:ascii="Google Sans" w:eastAsia="Google Sans" w:hAnsi="Google Sans" w:cs="Google Sans"/>
          <w:color w:val="1F1F1F"/>
        </w:rPr>
      </w:pPr>
      <w:r>
        <w:rPr>
          <w:rFonts w:ascii="Google Sans" w:eastAsia="Google Sans" w:hAnsi="Google Sans" w:cs="Google Sans"/>
          <w:color w:val="1F1F1F"/>
        </w:rPr>
        <w:t xml:space="preserve">To help you understand how these standards are applied, review these real-world training scenarios comparing a </w:t>
      </w:r>
      <w:r>
        <w:rPr>
          <w:rFonts w:ascii="Google Sans" w:eastAsia="Google Sans" w:hAnsi="Google Sans" w:cs="Google Sans"/>
          <w:b/>
          <w:bCs/>
          <w:color w:val="1F1F1F"/>
        </w:rPr>
        <w:t>Breach of Minimum Threshold</w:t>
      </w:r>
      <w:r>
        <w:rPr>
          <w:rFonts w:ascii="Google Sans" w:eastAsia="Google Sans" w:hAnsi="Google Sans" w:cs="Google Sans"/>
          <w:color w:val="1F1F1F"/>
        </w:rPr>
        <w:t xml:space="preserve">, a </w:t>
      </w:r>
      <w:r>
        <w:rPr>
          <w:rFonts w:ascii="Google Sans" w:eastAsia="Google Sans" w:hAnsi="Google Sans" w:cs="Google Sans"/>
          <w:b/>
          <w:bCs/>
          <w:color w:val="1F1F1F"/>
        </w:rPr>
        <w:t>Met Minimum Threshold</w:t>
      </w:r>
      <w:r>
        <w:rPr>
          <w:rFonts w:ascii="Google Sans" w:eastAsia="Google Sans" w:hAnsi="Google Sans" w:cs="Google Sans"/>
          <w:color w:val="1F1F1F"/>
        </w:rPr>
        <w:t xml:space="preserve">, and an </w:t>
      </w:r>
      <w:r>
        <w:rPr>
          <w:rFonts w:ascii="Google Sans" w:eastAsia="Google Sans" w:hAnsi="Google Sans" w:cs="Google Sans"/>
          <w:b/>
          <w:bCs/>
          <w:color w:val="1F1F1F"/>
        </w:rPr>
        <w:t>Aspirational Goal</w:t>
      </w:r>
      <w:r>
        <w:rPr>
          <w:rFonts w:ascii="Google Sans" w:eastAsia="Google Sans" w:hAnsi="Google Sans" w:cs="Google Sans"/>
          <w:color w:val="1F1F1F"/>
        </w:rPr>
        <w:t>.</w:t>
      </w:r>
    </w:p>
    <w:p w14:paraId="03924B9D" w14:textId="77777777" w:rsidR="00F86DC3" w:rsidRDefault="008D3A1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Scenario A: Receiving Critical Clinical Feedback on Skills Work</w:t>
      </w:r>
    </w:p>
    <w:p w14:paraId="03924B9E" w14:textId="77777777" w:rsidR="00F86DC3" w:rsidRDefault="008D3A10">
      <w:pPr>
        <w:numPr>
          <w:ilvl w:val="0"/>
          <w:numId w:val="7"/>
        </w:numPr>
        <w:pBdr>
          <w:top w:val="nil"/>
          <w:left w:val="nil"/>
          <w:bottom w:val="nil"/>
          <w:right w:val="nil"/>
          <w:between w:val="nil"/>
        </w:pBdr>
        <w:spacing w:after="120" w:line="275" w:lineRule="auto"/>
      </w:pPr>
      <w:r>
        <w:rPr>
          <w:rFonts w:ascii="Google Sans" w:eastAsia="Google Sans" w:hAnsi="Google Sans" w:cs="Google Sans"/>
          <w:b/>
          <w:bCs/>
          <w:color w:val="1F1F1F"/>
        </w:rPr>
        <w:t>The Situation:</w:t>
      </w:r>
      <w:r>
        <w:rPr>
          <w:rFonts w:ascii="Google Sans" w:eastAsia="Google Sans" w:hAnsi="Google Sans" w:cs="Google Sans"/>
          <w:color w:val="1F1F1F"/>
        </w:rPr>
        <w:t xml:space="preserve"> During a triad practise, the observer and the lecturer provide feedback that the student is asking leading questions and interrupting the "client" rather than reflecting feelings.</w:t>
      </w:r>
    </w:p>
    <w:p w14:paraId="03924B9F" w14:textId="77777777" w:rsidR="00F86DC3" w:rsidRDefault="008D3A10">
      <w:pPr>
        <w:pStyle w:val="Heading4"/>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The Feedback Loop Options:</w:t>
      </w:r>
    </w:p>
    <w:p w14:paraId="03924BA0" w14:textId="77777777" w:rsidR="00F86DC3" w:rsidRDefault="008D3A10">
      <w:pPr>
        <w:numPr>
          <w:ilvl w:val="0"/>
          <w:numId w:val="8"/>
        </w:numPr>
        <w:pBdr>
          <w:top w:val="nil"/>
          <w:left w:val="nil"/>
          <w:bottom w:val="nil"/>
          <w:right w:val="nil"/>
          <w:between w:val="nil"/>
        </w:pBdr>
        <w:spacing w:line="275" w:lineRule="auto"/>
      </w:pPr>
      <w:r>
        <w:rPr>
          <w:rFonts w:ascii="Google Sans" w:eastAsia="Google Sans" w:hAnsi="Google Sans" w:cs="Google Sans"/>
          <w:b/>
          <w:bCs/>
          <w:color w:val="1F1F1F"/>
        </w:rPr>
        <w:t>Breach of Minimum Threshold:</w:t>
      </w:r>
      <w:r>
        <w:rPr>
          <w:rFonts w:ascii="Google Sans" w:eastAsia="Google Sans" w:hAnsi="Google Sans" w:cs="Google Sans"/>
          <w:color w:val="1F1F1F"/>
        </w:rPr>
        <w:t xml:space="preserve"> The student becomes highly defensive, rolls their eyes, argues that their technique is superior, and tells the peer observer they "don't know what they are talking about." They refuse to alter their approach in subsequent practises.</w:t>
      </w:r>
    </w:p>
    <w:p w14:paraId="03924BA1" w14:textId="77777777" w:rsidR="00F86DC3" w:rsidRDefault="008D3A10">
      <w:pPr>
        <w:numPr>
          <w:ilvl w:val="0"/>
          <w:numId w:val="8"/>
        </w:numPr>
        <w:pBdr>
          <w:top w:val="nil"/>
          <w:left w:val="nil"/>
          <w:bottom w:val="nil"/>
          <w:right w:val="nil"/>
          <w:between w:val="nil"/>
        </w:pBdr>
        <w:spacing w:line="275" w:lineRule="auto"/>
      </w:pPr>
      <w:r>
        <w:rPr>
          <w:rFonts w:ascii="Google Sans" w:eastAsia="Google Sans" w:hAnsi="Google Sans" w:cs="Google Sans"/>
          <w:b/>
          <w:bCs/>
          <w:color w:val="1F1F1F"/>
        </w:rPr>
        <w:t>Met Minimum Threshold:</w:t>
      </w:r>
      <w:r>
        <w:rPr>
          <w:rFonts w:ascii="Google Sans" w:eastAsia="Google Sans" w:hAnsi="Google Sans" w:cs="Google Sans"/>
          <w:color w:val="1F1F1F"/>
        </w:rPr>
        <w:t xml:space="preserve"> The student listens quietly, recognises that they were asking leading questions, thanks the peer/lecturer for the feedback, and consciously tries to use reflective statements in their next practise run.</w:t>
      </w:r>
    </w:p>
    <w:p w14:paraId="03924BA2" w14:textId="77777777" w:rsidR="00F86DC3" w:rsidRDefault="008D3A10">
      <w:pPr>
        <w:numPr>
          <w:ilvl w:val="0"/>
          <w:numId w:val="8"/>
        </w:numPr>
        <w:pBdr>
          <w:top w:val="nil"/>
          <w:left w:val="nil"/>
          <w:bottom w:val="nil"/>
          <w:right w:val="nil"/>
          <w:between w:val="nil"/>
        </w:pBdr>
        <w:spacing w:after="120" w:line="275" w:lineRule="auto"/>
      </w:pPr>
      <w:r>
        <w:rPr>
          <w:rFonts w:ascii="Google Sans" w:eastAsia="Google Sans" w:hAnsi="Google Sans" w:cs="Google Sans"/>
          <w:b/>
          <w:bCs/>
          <w:color w:val="1F1F1F"/>
        </w:rPr>
        <w:t>Aspirational Goal:</w:t>
      </w:r>
      <w:r>
        <w:rPr>
          <w:rFonts w:ascii="Google Sans" w:eastAsia="Google Sans" w:hAnsi="Google Sans" w:cs="Google Sans"/>
          <w:color w:val="1F1F1F"/>
        </w:rPr>
        <w:t xml:space="preserve"> The student welcomes the feedback, asks clarifying questions to deeply understand the clinical impact of their leading questions, and reflects in their journal on </w:t>
      </w:r>
      <w:r>
        <w:rPr>
          <w:rFonts w:ascii="Google Sans" w:eastAsia="Google Sans" w:hAnsi="Google Sans" w:cs="Google Sans"/>
          <w:i/>
          <w:iCs/>
          <w:color w:val="1F1F1F"/>
        </w:rPr>
        <w:t>why</w:t>
      </w:r>
      <w:r>
        <w:rPr>
          <w:rFonts w:ascii="Google Sans" w:eastAsia="Google Sans" w:hAnsi="Google Sans" w:cs="Google Sans"/>
          <w:color w:val="1F1F1F"/>
        </w:rPr>
        <w:t xml:space="preserve"> they felt the urge to "fix" the client's problem rather than sit with the emotion.</w:t>
      </w:r>
    </w:p>
    <w:p w14:paraId="03924BA3" w14:textId="77777777" w:rsidR="00F86DC3" w:rsidRDefault="008D3A10">
      <w:pPr>
        <w:pStyle w:val="Heading3"/>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Scenario B: Experiencing Personal Triggering During a Lecture on Trauma</w:t>
      </w:r>
    </w:p>
    <w:p w14:paraId="03924BA4" w14:textId="77777777" w:rsidR="00F86DC3" w:rsidRDefault="008D3A10">
      <w:pPr>
        <w:numPr>
          <w:ilvl w:val="0"/>
          <w:numId w:val="9"/>
        </w:numPr>
        <w:pBdr>
          <w:top w:val="nil"/>
          <w:left w:val="nil"/>
          <w:bottom w:val="nil"/>
          <w:right w:val="nil"/>
          <w:between w:val="nil"/>
        </w:pBdr>
        <w:spacing w:after="120" w:line="275" w:lineRule="auto"/>
      </w:pPr>
      <w:r>
        <w:rPr>
          <w:rFonts w:ascii="Google Sans" w:eastAsia="Google Sans" w:hAnsi="Google Sans" w:cs="Google Sans"/>
          <w:b/>
          <w:bCs/>
          <w:color w:val="1F1F1F"/>
        </w:rPr>
        <w:t>The Situation:</w:t>
      </w:r>
      <w:r>
        <w:rPr>
          <w:rFonts w:ascii="Google Sans" w:eastAsia="Google Sans" w:hAnsi="Google Sans" w:cs="Google Sans"/>
          <w:color w:val="1F1F1F"/>
        </w:rPr>
        <w:t xml:space="preserve"> A lecture covers the dynamics of domestic abuse, which closely mirrors the student's own family of origin history. The student feels highly activated, anxious, and tearful.</w:t>
      </w:r>
    </w:p>
    <w:p w14:paraId="03924BA5" w14:textId="77777777" w:rsidR="00F86DC3" w:rsidRDefault="008D3A10">
      <w:pPr>
        <w:pStyle w:val="Heading4"/>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The Coping Pathways:</w:t>
      </w:r>
    </w:p>
    <w:p w14:paraId="03924BA6" w14:textId="77777777" w:rsidR="00F86DC3" w:rsidRDefault="008D3A10">
      <w:pPr>
        <w:numPr>
          <w:ilvl w:val="0"/>
          <w:numId w:val="10"/>
        </w:numPr>
        <w:pBdr>
          <w:top w:val="nil"/>
          <w:left w:val="nil"/>
          <w:bottom w:val="nil"/>
          <w:right w:val="nil"/>
          <w:between w:val="nil"/>
        </w:pBdr>
        <w:spacing w:line="275" w:lineRule="auto"/>
      </w:pPr>
      <w:r>
        <w:rPr>
          <w:rFonts w:ascii="Google Sans" w:eastAsia="Google Sans" w:hAnsi="Google Sans" w:cs="Google Sans"/>
          <w:b/>
          <w:bCs/>
          <w:color w:val="1F1F1F"/>
        </w:rPr>
        <w:t>Breach of Minimum Threshold:</w:t>
      </w:r>
      <w:r>
        <w:rPr>
          <w:rFonts w:ascii="Google Sans" w:eastAsia="Google Sans" w:hAnsi="Google Sans" w:cs="Google Sans"/>
          <w:color w:val="1F1F1F"/>
        </w:rPr>
        <w:t xml:space="preserve"> The student stays in the room but begins speaking out of turn, hijacking the lecture to detail their personal trauma in graphic detail, crying hysterically, and demanding that the lecturer change the topic, leaving the rest of the class feeling distressed and responsible for caretaking the student.</w:t>
      </w:r>
    </w:p>
    <w:p w14:paraId="03924BA7" w14:textId="77777777" w:rsidR="00F86DC3" w:rsidRDefault="008D3A10">
      <w:pPr>
        <w:numPr>
          <w:ilvl w:val="0"/>
          <w:numId w:val="10"/>
        </w:numPr>
        <w:pBdr>
          <w:top w:val="nil"/>
          <w:left w:val="nil"/>
          <w:bottom w:val="nil"/>
          <w:right w:val="nil"/>
          <w:between w:val="nil"/>
        </w:pBdr>
        <w:spacing w:line="275" w:lineRule="auto"/>
      </w:pPr>
      <w:r>
        <w:rPr>
          <w:rFonts w:ascii="Google Sans" w:eastAsia="Google Sans" w:hAnsi="Google Sans" w:cs="Google Sans"/>
          <w:b/>
          <w:bCs/>
          <w:color w:val="1F1F1F"/>
        </w:rPr>
        <w:t>Met Minimum Threshold:</w:t>
      </w:r>
      <w:r>
        <w:rPr>
          <w:rFonts w:ascii="Google Sans" w:eastAsia="Google Sans" w:hAnsi="Google Sans" w:cs="Google Sans"/>
          <w:color w:val="1F1F1F"/>
        </w:rPr>
        <w:t xml:space="preserve"> The student recognises they are becoming overwhelmed. They quietly slip out of the classroom to practise grounding techniques. They return when regulated, or send a brief message to the lecturer explaining why they had to leave, and privately schedule a counselling session with the university's student support services.</w:t>
      </w:r>
    </w:p>
    <w:p w14:paraId="03924BA8" w14:textId="77777777" w:rsidR="00F86DC3" w:rsidRDefault="008D3A10">
      <w:pPr>
        <w:numPr>
          <w:ilvl w:val="0"/>
          <w:numId w:val="10"/>
        </w:numPr>
        <w:pBdr>
          <w:top w:val="nil"/>
          <w:left w:val="nil"/>
          <w:bottom w:val="nil"/>
          <w:right w:val="nil"/>
          <w:between w:val="nil"/>
        </w:pBdr>
        <w:spacing w:after="120" w:line="275" w:lineRule="auto"/>
      </w:pPr>
      <w:r>
        <w:rPr>
          <w:rFonts w:ascii="Google Sans" w:eastAsia="Google Sans" w:hAnsi="Google Sans" w:cs="Google Sans"/>
          <w:b/>
          <w:bCs/>
          <w:color w:val="1F1F1F"/>
        </w:rPr>
        <w:lastRenderedPageBreak/>
        <w:t>Aspirational Goal:</w:t>
      </w:r>
      <w:r>
        <w:rPr>
          <w:rFonts w:ascii="Google Sans" w:eastAsia="Google Sans" w:hAnsi="Google Sans" w:cs="Google Sans"/>
          <w:color w:val="1F1F1F"/>
        </w:rPr>
        <w:t xml:space="preserve"> The student regulates themselves using personal grounding tools, stays present in the class, and makes mental notes of their reaction. Later, they bring this activation to their personal therapist to process the historical material, utilising the experience to deepen their empathy and understanding of how future clients might experience trauma activation.</w:t>
      </w:r>
    </w:p>
    <w:p w14:paraId="03924BA9" w14:textId="77777777" w:rsidR="00F86DC3" w:rsidRDefault="008D3A10">
      <w:pPr>
        <w:pStyle w:val="Heading3"/>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Scenario C: Group Project Coordination and Collaboration</w:t>
      </w:r>
    </w:p>
    <w:p w14:paraId="03924BAA" w14:textId="77777777" w:rsidR="00F86DC3" w:rsidRDefault="008D3A10">
      <w:pPr>
        <w:numPr>
          <w:ilvl w:val="0"/>
          <w:numId w:val="11"/>
        </w:numPr>
        <w:pBdr>
          <w:top w:val="nil"/>
          <w:left w:val="nil"/>
          <w:bottom w:val="nil"/>
          <w:right w:val="nil"/>
          <w:between w:val="nil"/>
        </w:pBdr>
        <w:spacing w:after="120" w:line="275" w:lineRule="auto"/>
      </w:pPr>
      <w:r>
        <w:rPr>
          <w:rFonts w:ascii="Google Sans" w:eastAsia="Google Sans" w:hAnsi="Google Sans" w:cs="Google Sans"/>
          <w:b/>
          <w:bCs/>
          <w:color w:val="1F1F1F"/>
        </w:rPr>
        <w:t>The Situation:</w:t>
      </w:r>
      <w:r>
        <w:rPr>
          <w:rFonts w:ascii="Google Sans" w:eastAsia="Google Sans" w:hAnsi="Google Sans" w:cs="Google Sans"/>
          <w:color w:val="1F1F1F"/>
        </w:rPr>
        <w:t xml:space="preserve"> A group of three students is tasked with creating a 15-minute presentation on a counselling modality. One group member is highly anxious and struggling to speak up during planning meetings.</w:t>
      </w:r>
    </w:p>
    <w:p w14:paraId="03924BAB" w14:textId="77777777" w:rsidR="00F86DC3" w:rsidRDefault="008D3A10">
      <w:pPr>
        <w:pStyle w:val="Heading4"/>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The Teamwork Approaches:</w:t>
      </w:r>
    </w:p>
    <w:p w14:paraId="03924BAC" w14:textId="77777777" w:rsidR="00F86DC3" w:rsidRDefault="008D3A10">
      <w:pPr>
        <w:numPr>
          <w:ilvl w:val="0"/>
          <w:numId w:val="12"/>
        </w:numPr>
        <w:pBdr>
          <w:top w:val="nil"/>
          <w:left w:val="nil"/>
          <w:bottom w:val="nil"/>
          <w:right w:val="nil"/>
          <w:between w:val="nil"/>
        </w:pBdr>
        <w:spacing w:line="275" w:lineRule="auto"/>
      </w:pPr>
      <w:r>
        <w:rPr>
          <w:rFonts w:ascii="Google Sans" w:eastAsia="Google Sans" w:hAnsi="Google Sans" w:cs="Google Sans"/>
          <w:b/>
          <w:bCs/>
          <w:color w:val="1F1F1F"/>
        </w:rPr>
        <w:t>Breach of Minimum Threshold:</w:t>
      </w:r>
      <w:r>
        <w:rPr>
          <w:rFonts w:ascii="Google Sans" w:eastAsia="Google Sans" w:hAnsi="Google Sans" w:cs="Google Sans"/>
          <w:color w:val="1F1F1F"/>
        </w:rPr>
        <w:t xml:space="preserve"> A student takes complete control of the project, assigns parts without consultation, ignores the quieter student's suggestions, and complains loudly to other cohort members that they are "carrying the group."</w:t>
      </w:r>
    </w:p>
    <w:p w14:paraId="03924BAD" w14:textId="77777777" w:rsidR="00F86DC3" w:rsidRDefault="008D3A10">
      <w:pPr>
        <w:numPr>
          <w:ilvl w:val="0"/>
          <w:numId w:val="12"/>
        </w:numPr>
        <w:pBdr>
          <w:top w:val="nil"/>
          <w:left w:val="nil"/>
          <w:bottom w:val="nil"/>
          <w:right w:val="nil"/>
          <w:between w:val="nil"/>
        </w:pBdr>
        <w:spacing w:line="275" w:lineRule="auto"/>
      </w:pPr>
      <w:r>
        <w:rPr>
          <w:rFonts w:ascii="Google Sans" w:eastAsia="Google Sans" w:hAnsi="Google Sans" w:cs="Google Sans"/>
          <w:b/>
          <w:bCs/>
          <w:color w:val="1F1F1F"/>
        </w:rPr>
        <w:t>Met Minimum Threshold:</w:t>
      </w:r>
      <w:r>
        <w:rPr>
          <w:rFonts w:ascii="Google Sans" w:eastAsia="Google Sans" w:hAnsi="Google Sans" w:cs="Google Sans"/>
          <w:color w:val="1F1F1F"/>
        </w:rPr>
        <w:t xml:space="preserve"> The student contributes their agreed-upon slides on time, communicates clearly via group messages, ensures they attend all group planning sessions, and allows everyone to present their designated sections.</w:t>
      </w:r>
    </w:p>
    <w:p w14:paraId="03924BAE" w14:textId="77777777" w:rsidR="00F86DC3" w:rsidRPr="00827A33" w:rsidRDefault="008D3A10">
      <w:pPr>
        <w:numPr>
          <w:ilvl w:val="0"/>
          <w:numId w:val="12"/>
        </w:numPr>
        <w:pBdr>
          <w:top w:val="nil"/>
          <w:left w:val="nil"/>
          <w:bottom w:val="nil"/>
          <w:right w:val="nil"/>
          <w:between w:val="nil"/>
        </w:pBdr>
        <w:spacing w:after="120" w:line="275" w:lineRule="auto"/>
      </w:pPr>
      <w:r>
        <w:rPr>
          <w:rFonts w:ascii="Google Sans" w:eastAsia="Google Sans" w:hAnsi="Google Sans" w:cs="Google Sans"/>
          <w:b/>
          <w:bCs/>
          <w:color w:val="1F1F1F"/>
        </w:rPr>
        <w:t>Aspirational Goal:</w:t>
      </w:r>
      <w:r>
        <w:rPr>
          <w:rFonts w:ascii="Google Sans" w:eastAsia="Google Sans" w:hAnsi="Google Sans" w:cs="Google Sans"/>
          <w:color w:val="1F1F1F"/>
        </w:rPr>
        <w:t xml:space="preserve"> The student notices the quieter peer’s anxiety and, using basic counselling skills (like reflection and encouragement), gently invites their input: </w:t>
      </w:r>
      <w:r>
        <w:rPr>
          <w:rFonts w:ascii="Google Sans" w:eastAsia="Google Sans" w:hAnsi="Google Sans" w:cs="Google Sans"/>
          <w:i/>
          <w:iCs/>
          <w:color w:val="1F1F1F"/>
        </w:rPr>
        <w:t>"I'd love to hear your thoughts on this section, you had some great insights last week."</w:t>
      </w:r>
      <w:r>
        <w:rPr>
          <w:rFonts w:ascii="Google Sans" w:eastAsia="Google Sans" w:hAnsi="Google Sans" w:cs="Google Sans"/>
          <w:color w:val="1F1F1F"/>
        </w:rPr>
        <w:t xml:space="preserve"> They work together to structure the presentation so that it accommodates the peer’s anxiety while maintaining professional excellence.</w:t>
      </w:r>
    </w:p>
    <w:p w14:paraId="362A0FF3" w14:textId="77777777" w:rsidR="00827A33" w:rsidRDefault="00827A33" w:rsidP="00827A33">
      <w:pPr>
        <w:pBdr>
          <w:top w:val="nil"/>
          <w:left w:val="nil"/>
          <w:bottom w:val="nil"/>
          <w:right w:val="nil"/>
          <w:between w:val="nil"/>
        </w:pBdr>
        <w:spacing w:after="120" w:line="275" w:lineRule="auto"/>
      </w:pPr>
    </w:p>
    <w:p w14:paraId="0E228E5D" w14:textId="650B24D8" w:rsidR="00827A33" w:rsidRDefault="00827A33" w:rsidP="00827A33">
      <w:pPr>
        <w:pBdr>
          <w:top w:val="nil"/>
          <w:left w:val="nil"/>
          <w:bottom w:val="nil"/>
          <w:right w:val="nil"/>
          <w:between w:val="nil"/>
        </w:pBdr>
        <w:spacing w:after="120" w:line="275" w:lineRule="auto"/>
      </w:pPr>
      <w:r>
        <w:t>By Nathan Beel 2026</w:t>
      </w:r>
      <w:r w:rsidR="00B1256E">
        <w:t xml:space="preserve"> </w:t>
      </w:r>
    </w:p>
    <w:p w14:paraId="6FFFE623" w14:textId="189F1E14" w:rsidR="00827A33" w:rsidRDefault="00827A33" w:rsidP="00827A33">
      <w:pPr>
        <w:pBdr>
          <w:top w:val="nil"/>
          <w:left w:val="nil"/>
          <w:bottom w:val="nil"/>
          <w:right w:val="nil"/>
          <w:between w:val="nil"/>
        </w:pBdr>
        <w:spacing w:after="120" w:line="275" w:lineRule="auto"/>
      </w:pPr>
      <w:r>
        <w:t>Google Gemini 3.5 assisted.</w:t>
      </w:r>
    </w:p>
    <w:sectPr w:rsidR="00827A33">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8347416-C86A-4E95-8B64-DAEF32FC0825}"/>
  </w:font>
  <w:font w:name="Google Sans">
    <w:charset w:val="00"/>
    <w:family w:val="auto"/>
    <w:pitch w:val="default"/>
    <w:embedRegular r:id="rId2" w:fontKey="{688A6783-CF49-4F30-8720-CCB9D660505E}"/>
    <w:embedBold r:id="rId3" w:fontKey="{0651C021-3997-46C3-A522-ACB152FA8001}"/>
    <w:embedItalic r:id="rId4" w:fontKey="{D259EB9D-3F96-48DE-AB3C-44EA9942C382}"/>
  </w:font>
  <w:font w:name="Calibri">
    <w:panose1 w:val="020F0502020204030204"/>
    <w:charset w:val="00"/>
    <w:family w:val="swiss"/>
    <w:pitch w:val="variable"/>
    <w:sig w:usb0="E4002EFF" w:usb1="C200247B" w:usb2="00000009" w:usb3="00000000" w:csb0="000001FF" w:csb1="00000000"/>
    <w:embedRegular r:id="rId5" w:fontKey="{397F7338-257D-4E47-8F51-A9547E81CDD9}"/>
  </w:font>
  <w:font w:name="Cambria">
    <w:panose1 w:val="02040503050406030204"/>
    <w:charset w:val="00"/>
    <w:family w:val="roman"/>
    <w:pitch w:val="variable"/>
    <w:sig w:usb0="E00006FF" w:usb1="420024FF" w:usb2="02000000" w:usb3="00000000" w:csb0="0000019F" w:csb1="00000000"/>
    <w:embedRegular r:id="rId6" w:fontKey="{D4D636C5-978A-4AC8-9996-1AB7DA95B83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73777"/>
    <w:multiLevelType w:val="multilevel"/>
    <w:tmpl w:val="2912EC12"/>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0F961FB0"/>
    <w:multiLevelType w:val="multilevel"/>
    <w:tmpl w:val="A0A8BDDA"/>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108F7BD1"/>
    <w:multiLevelType w:val="multilevel"/>
    <w:tmpl w:val="97A65DDE"/>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1423428D"/>
    <w:multiLevelType w:val="multilevel"/>
    <w:tmpl w:val="AF888358"/>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1E5A18B6"/>
    <w:multiLevelType w:val="multilevel"/>
    <w:tmpl w:val="0AC68E94"/>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21D52FF1"/>
    <w:multiLevelType w:val="multilevel"/>
    <w:tmpl w:val="E1C4C04A"/>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15:restartNumberingAfterBreak="0">
    <w:nsid w:val="241D172F"/>
    <w:multiLevelType w:val="multilevel"/>
    <w:tmpl w:val="115EBC40"/>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244059EE"/>
    <w:multiLevelType w:val="multilevel"/>
    <w:tmpl w:val="72746A26"/>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8" w15:restartNumberingAfterBreak="0">
    <w:nsid w:val="2B494290"/>
    <w:multiLevelType w:val="multilevel"/>
    <w:tmpl w:val="A8D43BB6"/>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9" w15:restartNumberingAfterBreak="0">
    <w:nsid w:val="31E72725"/>
    <w:multiLevelType w:val="multilevel"/>
    <w:tmpl w:val="DEC6FC38"/>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0" w15:restartNumberingAfterBreak="0">
    <w:nsid w:val="3A160FB9"/>
    <w:multiLevelType w:val="multilevel"/>
    <w:tmpl w:val="DF0A091A"/>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1" w15:restartNumberingAfterBreak="0">
    <w:nsid w:val="3B7A76A1"/>
    <w:multiLevelType w:val="multilevel"/>
    <w:tmpl w:val="C658CFB0"/>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2" w15:restartNumberingAfterBreak="0">
    <w:nsid w:val="46817B96"/>
    <w:multiLevelType w:val="multilevel"/>
    <w:tmpl w:val="16B4684E"/>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3" w15:restartNumberingAfterBreak="0">
    <w:nsid w:val="533A2D69"/>
    <w:multiLevelType w:val="multilevel"/>
    <w:tmpl w:val="AB543854"/>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4" w15:restartNumberingAfterBreak="0">
    <w:nsid w:val="536D4A86"/>
    <w:multiLevelType w:val="multilevel"/>
    <w:tmpl w:val="5C9AF670"/>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5" w15:restartNumberingAfterBreak="0">
    <w:nsid w:val="539243B8"/>
    <w:multiLevelType w:val="multilevel"/>
    <w:tmpl w:val="4928EF36"/>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6" w15:restartNumberingAfterBreak="0">
    <w:nsid w:val="5E6F0130"/>
    <w:multiLevelType w:val="multilevel"/>
    <w:tmpl w:val="9E44037C"/>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7" w15:restartNumberingAfterBreak="0">
    <w:nsid w:val="62326139"/>
    <w:multiLevelType w:val="multilevel"/>
    <w:tmpl w:val="41EA3404"/>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8" w15:restartNumberingAfterBreak="0">
    <w:nsid w:val="6AF17A3F"/>
    <w:multiLevelType w:val="multilevel"/>
    <w:tmpl w:val="459A9E08"/>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9" w15:restartNumberingAfterBreak="0">
    <w:nsid w:val="6CB93CF0"/>
    <w:multiLevelType w:val="multilevel"/>
    <w:tmpl w:val="036A3F94"/>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0" w15:restartNumberingAfterBreak="0">
    <w:nsid w:val="6EC82ECD"/>
    <w:multiLevelType w:val="multilevel"/>
    <w:tmpl w:val="354E641C"/>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decimal"/>
      <w:lvlText w:val="%2."/>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1" w15:restartNumberingAfterBreak="0">
    <w:nsid w:val="6FE45F45"/>
    <w:multiLevelType w:val="multilevel"/>
    <w:tmpl w:val="5F76B7C8"/>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decimal"/>
      <w:lvlText w:val="%2."/>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2" w15:restartNumberingAfterBreak="0">
    <w:nsid w:val="716E5E85"/>
    <w:multiLevelType w:val="multilevel"/>
    <w:tmpl w:val="ADF88F54"/>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3" w15:restartNumberingAfterBreak="0">
    <w:nsid w:val="75436804"/>
    <w:multiLevelType w:val="multilevel"/>
    <w:tmpl w:val="5E8CA93C"/>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4" w15:restartNumberingAfterBreak="0">
    <w:nsid w:val="75482014"/>
    <w:multiLevelType w:val="multilevel"/>
    <w:tmpl w:val="D0BE9DB8"/>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5" w15:restartNumberingAfterBreak="0">
    <w:nsid w:val="793075ED"/>
    <w:multiLevelType w:val="multilevel"/>
    <w:tmpl w:val="A106F380"/>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782766573">
    <w:abstractNumId w:val="4"/>
  </w:num>
  <w:num w:numId="2" w16cid:durableId="1687945997">
    <w:abstractNumId w:val="20"/>
  </w:num>
  <w:num w:numId="3" w16cid:durableId="1032877783">
    <w:abstractNumId w:val="21"/>
  </w:num>
  <w:num w:numId="4" w16cid:durableId="1078675779">
    <w:abstractNumId w:val="8"/>
  </w:num>
  <w:num w:numId="5" w16cid:durableId="2036497881">
    <w:abstractNumId w:val="13"/>
  </w:num>
  <w:num w:numId="6" w16cid:durableId="2096587720">
    <w:abstractNumId w:val="25"/>
  </w:num>
  <w:num w:numId="7" w16cid:durableId="1725105502">
    <w:abstractNumId w:val="19"/>
  </w:num>
  <w:num w:numId="8" w16cid:durableId="93478229">
    <w:abstractNumId w:val="2"/>
  </w:num>
  <w:num w:numId="9" w16cid:durableId="1558004626">
    <w:abstractNumId w:val="17"/>
  </w:num>
  <w:num w:numId="10" w16cid:durableId="1052272">
    <w:abstractNumId w:val="7"/>
  </w:num>
  <w:num w:numId="11" w16cid:durableId="352998142">
    <w:abstractNumId w:val="16"/>
  </w:num>
  <w:num w:numId="12" w16cid:durableId="1605727714">
    <w:abstractNumId w:val="24"/>
  </w:num>
  <w:num w:numId="13" w16cid:durableId="1456944986">
    <w:abstractNumId w:val="11"/>
  </w:num>
  <w:num w:numId="14" w16cid:durableId="448672274">
    <w:abstractNumId w:val="12"/>
  </w:num>
  <w:num w:numId="15" w16cid:durableId="601568450">
    <w:abstractNumId w:val="10"/>
  </w:num>
  <w:num w:numId="16" w16cid:durableId="1786077892">
    <w:abstractNumId w:val="23"/>
  </w:num>
  <w:num w:numId="17" w16cid:durableId="1694957586">
    <w:abstractNumId w:val="9"/>
  </w:num>
  <w:num w:numId="18" w16cid:durableId="1480658505">
    <w:abstractNumId w:val="22"/>
  </w:num>
  <w:num w:numId="19" w16cid:durableId="616330949">
    <w:abstractNumId w:val="15"/>
  </w:num>
  <w:num w:numId="20" w16cid:durableId="880895656">
    <w:abstractNumId w:val="6"/>
  </w:num>
  <w:num w:numId="21" w16cid:durableId="1176385601">
    <w:abstractNumId w:val="3"/>
  </w:num>
  <w:num w:numId="22" w16cid:durableId="1943025573">
    <w:abstractNumId w:val="18"/>
  </w:num>
  <w:num w:numId="23" w16cid:durableId="56125588">
    <w:abstractNumId w:val="1"/>
  </w:num>
  <w:num w:numId="24" w16cid:durableId="1813516738">
    <w:abstractNumId w:val="0"/>
  </w:num>
  <w:num w:numId="25" w16cid:durableId="1029457075">
    <w:abstractNumId w:val="5"/>
  </w:num>
  <w:num w:numId="26" w16cid:durableId="50837105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C3"/>
    <w:rsid w:val="001301AB"/>
    <w:rsid w:val="003652AD"/>
    <w:rsid w:val="00827A33"/>
    <w:rsid w:val="008D3A10"/>
    <w:rsid w:val="00B1256E"/>
    <w:rsid w:val="00F86D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24B2D"/>
  <w15:docId w15:val="{D64248EF-D0E7-42FA-A9F0-3245A5D9E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AU" w:eastAsia="en-A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3013</Words>
  <Characters>17177</Characters>
  <Application>Microsoft Office Word</Application>
  <DocSecurity>0</DocSecurity>
  <Lines>143</Lines>
  <Paragraphs>40</Paragraphs>
  <ScaleCrop>false</ScaleCrop>
  <Company/>
  <LinksUpToDate>false</LinksUpToDate>
  <CharactersWithSpaces>20150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Nathan Beel</cp:lastModifiedBy>
  <cp:revision>3</cp:revision>
  <dcterms:created xsi:type="dcterms:W3CDTF">2026-05-23T07:07:00Z</dcterms:created>
  <dcterms:modified xsi:type="dcterms:W3CDTF">2026-05-23T07:15:00Z</dcterms:modified>
</cp:coreProperties>
</file>